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C" w:rsidRDefault="00971F0C" w:rsidP="00CD34F7">
      <w:pPr>
        <w:pStyle w:val="1"/>
      </w:pPr>
    </w:p>
    <w:p w:rsidR="008B5446" w:rsidRDefault="008B5446" w:rsidP="00CD34F7">
      <w:pPr>
        <w:pStyle w:val="1"/>
      </w:pPr>
      <w:r>
        <w:t>ТЕХНИЧЕСКОЕ ЗАДАНИЕ</w:t>
      </w:r>
    </w:p>
    <w:p w:rsidR="008B5446" w:rsidRDefault="008B5446" w:rsidP="00CD34F7">
      <w:pPr>
        <w:jc w:val="center"/>
        <w:rPr>
          <w:b/>
          <w:bCs/>
        </w:rPr>
      </w:pPr>
      <w:r>
        <w:rPr>
          <w:b/>
          <w:bCs/>
        </w:rPr>
        <w:t xml:space="preserve">на открытый </w:t>
      </w:r>
      <w:r w:rsidR="00DD5017">
        <w:rPr>
          <w:b/>
          <w:bCs/>
        </w:rPr>
        <w:t>запрос предложений</w:t>
      </w:r>
      <w:r>
        <w:rPr>
          <w:b/>
          <w:bCs/>
        </w:rPr>
        <w:t xml:space="preserve"> по выбору исполнителя работ</w:t>
      </w:r>
    </w:p>
    <w:p w:rsidR="008B5446" w:rsidRDefault="008B5446" w:rsidP="00CD34F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</w:t>
      </w:r>
      <w:r w:rsidR="00DD5017" w:rsidRPr="00DD5017">
        <w:rPr>
          <w:b/>
          <w:bCs/>
          <w:u w:val="single"/>
        </w:rPr>
        <w:t xml:space="preserve">Янискоски ГЭС-5. </w:t>
      </w:r>
      <w:proofErr w:type="gramStart"/>
      <w:r w:rsidR="00DD5017" w:rsidRPr="00DD5017">
        <w:rPr>
          <w:b/>
          <w:bCs/>
          <w:u w:val="single"/>
        </w:rPr>
        <w:t>ГА</w:t>
      </w:r>
      <w:proofErr w:type="gramEnd"/>
      <w:r w:rsidR="00DD5017" w:rsidRPr="00DD5017">
        <w:rPr>
          <w:b/>
          <w:bCs/>
          <w:u w:val="single"/>
        </w:rPr>
        <w:t xml:space="preserve"> ст.№2. Ремонт турбинного подшипника</w:t>
      </w:r>
      <w:r>
        <w:rPr>
          <w:b/>
          <w:bCs/>
          <w:u w:val="single"/>
        </w:rPr>
        <w:t>»</w:t>
      </w:r>
    </w:p>
    <w:p w:rsidR="008B5446" w:rsidRDefault="008B5446" w:rsidP="00CD34F7">
      <w:pPr>
        <w:pStyle w:val="1"/>
      </w:pPr>
      <w:r>
        <w:t xml:space="preserve">Каскада </w:t>
      </w:r>
      <w:proofErr w:type="spellStart"/>
      <w:r>
        <w:t>Пазских</w:t>
      </w:r>
      <w:proofErr w:type="spellEnd"/>
      <w:r>
        <w:t xml:space="preserve"> ГЭС филиала «Кольский</w:t>
      </w:r>
      <w:r w:rsidR="00B73A77">
        <w:t>»</w:t>
      </w:r>
      <w:r>
        <w:t xml:space="preserve"> ОАО «ТГК-1»</w:t>
      </w:r>
    </w:p>
    <w:p w:rsidR="008B5446" w:rsidRDefault="008B5446" w:rsidP="009761D1">
      <w:pPr>
        <w:rPr>
          <w:b/>
          <w:bCs/>
        </w:rPr>
      </w:pPr>
    </w:p>
    <w:p w:rsidR="008B5446" w:rsidRDefault="008B5446" w:rsidP="00CD34F7">
      <w:pPr>
        <w:jc w:val="center"/>
        <w:rPr>
          <w:b/>
          <w:bCs/>
        </w:rPr>
      </w:pPr>
    </w:p>
    <w:p w:rsidR="00971F0C" w:rsidRDefault="00971F0C">
      <w:pPr>
        <w:jc w:val="center"/>
        <w:rPr>
          <w:b/>
          <w:bCs/>
        </w:rPr>
      </w:pPr>
    </w:p>
    <w:p w:rsidR="008B5446" w:rsidRDefault="008B5446" w:rsidP="00FD0966">
      <w:pPr>
        <w:numPr>
          <w:ilvl w:val="0"/>
          <w:numId w:val="1"/>
        </w:numPr>
        <w:tabs>
          <w:tab w:val="clear" w:pos="502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Общие требования</w:t>
      </w:r>
      <w:r w:rsidR="007D5F7A">
        <w:rPr>
          <w:b/>
          <w:bCs/>
        </w:rPr>
        <w:t>.</w:t>
      </w:r>
    </w:p>
    <w:p w:rsidR="008B5446" w:rsidRDefault="008B5446" w:rsidP="00964040">
      <w:pPr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Требования к месту выполнения работ: </w:t>
      </w:r>
      <w:r>
        <w:t xml:space="preserve">Мурманская область, </w:t>
      </w:r>
      <w:proofErr w:type="spellStart"/>
      <w:r>
        <w:t>Печенгский</w:t>
      </w:r>
      <w:proofErr w:type="spellEnd"/>
      <w:r>
        <w:t xml:space="preserve"> район, пос</w:t>
      </w:r>
      <w:r w:rsidR="0053087F">
        <w:t>.</w:t>
      </w:r>
      <w:r w:rsidR="00252D63">
        <w:t xml:space="preserve"> </w:t>
      </w:r>
      <w:r w:rsidR="00095F32">
        <w:t>Раякоски,</w:t>
      </w:r>
      <w:r w:rsidR="00095F32" w:rsidRPr="00095F32">
        <w:t xml:space="preserve"> </w:t>
      </w:r>
      <w:r w:rsidR="00095F32">
        <w:t xml:space="preserve">ГЭС-5 </w:t>
      </w:r>
      <w:r w:rsidR="00252D63">
        <w:t xml:space="preserve">Янискоски </w:t>
      </w:r>
      <w:r w:rsidRPr="00F710F1">
        <w:rPr>
          <w:bCs/>
        </w:rPr>
        <w:t>КПГЭС филиала Кольский ОАО «ТГК-1»</w:t>
      </w:r>
      <w:r>
        <w:rPr>
          <w:bCs/>
        </w:rPr>
        <w:t>.</w:t>
      </w:r>
    </w:p>
    <w:p w:rsidR="00DD5017" w:rsidRPr="00C742CB" w:rsidRDefault="00DD5017" w:rsidP="00DD5017">
      <w:pPr>
        <w:pStyle w:val="21"/>
        <w:spacing w:before="120"/>
        <w:ind w:firstLine="567"/>
        <w:jc w:val="both"/>
        <w:rPr>
          <w:b/>
          <w:bCs/>
          <w:i w:val="0"/>
        </w:rPr>
      </w:pPr>
      <w:r w:rsidRPr="00C742CB">
        <w:rPr>
          <w:b/>
          <w:bCs/>
          <w:i w:val="0"/>
        </w:rPr>
        <w:t>Ответственн</w:t>
      </w:r>
      <w:r>
        <w:rPr>
          <w:b/>
          <w:bCs/>
          <w:i w:val="0"/>
        </w:rPr>
        <w:t>ые лица</w:t>
      </w:r>
      <w:r w:rsidRPr="00C742CB">
        <w:rPr>
          <w:b/>
          <w:bCs/>
          <w:i w:val="0"/>
        </w:rPr>
        <w:t>, составившее техническое задание:</w:t>
      </w:r>
    </w:p>
    <w:p w:rsidR="00DD5017" w:rsidRPr="00EC4FA5" w:rsidRDefault="00DD5017" w:rsidP="00DD5017">
      <w:pPr>
        <w:pStyle w:val="21"/>
        <w:ind w:firstLine="0"/>
        <w:jc w:val="both"/>
        <w:rPr>
          <w:i w:val="0"/>
          <w:iCs w:val="0"/>
        </w:rPr>
      </w:pPr>
      <w:r w:rsidRPr="00EC4FA5">
        <w:rPr>
          <w:i w:val="0"/>
          <w:iCs w:val="0"/>
        </w:rPr>
        <w:t>Начальник ГЭС-4,5 Дроздов Андрей Евгеньевич</w:t>
      </w:r>
    </w:p>
    <w:p w:rsidR="00DD5017" w:rsidRPr="00EC4FA5" w:rsidRDefault="00DD5017" w:rsidP="00DD5017">
      <w:pPr>
        <w:pStyle w:val="21"/>
        <w:ind w:firstLine="0"/>
        <w:jc w:val="both"/>
        <w:rPr>
          <w:i w:val="0"/>
          <w:iCs w:val="0"/>
        </w:rPr>
      </w:pPr>
      <w:r w:rsidRPr="00EC4FA5">
        <w:rPr>
          <w:i w:val="0"/>
          <w:iCs w:val="0"/>
        </w:rPr>
        <w:t>тел.: (81554) 5-08-81</w:t>
      </w:r>
    </w:p>
    <w:p w:rsidR="00DD5017" w:rsidRPr="00134B3E" w:rsidRDefault="00DD5017" w:rsidP="00DD5017">
      <w:pPr>
        <w:pStyle w:val="21"/>
        <w:ind w:firstLine="0"/>
        <w:jc w:val="both"/>
        <w:rPr>
          <w:i w:val="0"/>
          <w:iCs w:val="0"/>
        </w:rPr>
      </w:pPr>
      <w:proofErr w:type="spellStart"/>
      <w:r w:rsidRPr="00EC4FA5">
        <w:rPr>
          <w:i w:val="0"/>
          <w:iCs w:val="0"/>
        </w:rPr>
        <w:t>моб</w:t>
      </w:r>
      <w:proofErr w:type="spellEnd"/>
      <w:r w:rsidRPr="00134B3E">
        <w:rPr>
          <w:i w:val="0"/>
          <w:iCs w:val="0"/>
        </w:rPr>
        <w:t xml:space="preserve">. </w:t>
      </w:r>
      <w:r w:rsidRPr="00EC4FA5">
        <w:rPr>
          <w:i w:val="0"/>
          <w:iCs w:val="0"/>
        </w:rPr>
        <w:t>тел</w:t>
      </w:r>
      <w:r w:rsidRPr="00134B3E">
        <w:rPr>
          <w:i w:val="0"/>
          <w:iCs w:val="0"/>
        </w:rPr>
        <w:t>.: +7-</w:t>
      </w:r>
      <w:r w:rsidRPr="00134B3E">
        <w:rPr>
          <w:i w:val="0"/>
          <w:color w:val="000000"/>
        </w:rPr>
        <w:t>921-517-92-92</w:t>
      </w:r>
    </w:p>
    <w:p w:rsidR="008B5446" w:rsidRPr="00134B3E" w:rsidRDefault="00DD5017" w:rsidP="00DD5017">
      <w:pPr>
        <w:jc w:val="both"/>
        <w:rPr>
          <w:szCs w:val="26"/>
        </w:rPr>
      </w:pPr>
      <w:r w:rsidRPr="00EC4FA5">
        <w:rPr>
          <w:iCs/>
          <w:lang w:val="en-US"/>
        </w:rPr>
        <w:t>E</w:t>
      </w:r>
      <w:r w:rsidRPr="00134B3E">
        <w:rPr>
          <w:iCs/>
        </w:rPr>
        <w:t>-</w:t>
      </w:r>
      <w:r w:rsidRPr="00EC4FA5">
        <w:rPr>
          <w:iCs/>
          <w:lang w:val="en-US"/>
        </w:rPr>
        <w:t>mail</w:t>
      </w:r>
      <w:r w:rsidRPr="00134B3E">
        <w:rPr>
          <w:iCs/>
        </w:rPr>
        <w:t xml:space="preserve">: </w:t>
      </w:r>
      <w:hyperlink r:id="rId8" w:history="1">
        <w:r w:rsidRPr="00EC4FA5">
          <w:rPr>
            <w:rStyle w:val="a7"/>
            <w:lang w:val="en-US"/>
          </w:rPr>
          <w:t>aedrozdov</w:t>
        </w:r>
        <w:r w:rsidRPr="00134B3E">
          <w:rPr>
            <w:rStyle w:val="a7"/>
          </w:rPr>
          <w:t>@</w:t>
        </w:r>
        <w:r w:rsidRPr="00EC4FA5">
          <w:rPr>
            <w:rStyle w:val="a7"/>
            <w:lang w:val="en-US"/>
          </w:rPr>
          <w:t>kpges</w:t>
        </w:r>
        <w:r w:rsidRPr="00134B3E">
          <w:rPr>
            <w:rStyle w:val="a7"/>
          </w:rPr>
          <w:t>.</w:t>
        </w:r>
        <w:r w:rsidRPr="00EC4FA5">
          <w:rPr>
            <w:rStyle w:val="a7"/>
            <w:lang w:val="en-US"/>
          </w:rPr>
          <w:t>kola</w:t>
        </w:r>
        <w:r w:rsidRPr="00134B3E">
          <w:rPr>
            <w:rStyle w:val="a7"/>
          </w:rPr>
          <w:t>.</w:t>
        </w:r>
        <w:r w:rsidRPr="00EC4FA5">
          <w:rPr>
            <w:rStyle w:val="a7"/>
            <w:lang w:val="en-US"/>
          </w:rPr>
          <w:t>tgk</w:t>
        </w:r>
        <w:r w:rsidRPr="00134B3E">
          <w:rPr>
            <w:rStyle w:val="a7"/>
          </w:rPr>
          <w:t>1.</w:t>
        </w:r>
        <w:r w:rsidRPr="00EC4FA5">
          <w:rPr>
            <w:rStyle w:val="a7"/>
            <w:lang w:val="en-US"/>
          </w:rPr>
          <w:t>ru</w:t>
        </w:r>
      </w:hyperlink>
    </w:p>
    <w:p w:rsidR="00DD5017" w:rsidRDefault="00DD5017" w:rsidP="00DD5017">
      <w:pPr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Требования к срокам выполнения работ:</w:t>
      </w:r>
    </w:p>
    <w:p w:rsidR="00DD5017" w:rsidRPr="00503A42" w:rsidRDefault="001C61D5" w:rsidP="00DD5017">
      <w:pPr>
        <w:jc w:val="both"/>
      </w:pPr>
      <w:r>
        <w:t xml:space="preserve">начало –        </w:t>
      </w:r>
      <w:r w:rsidR="00DD5017" w:rsidRPr="00503A42">
        <w:rPr>
          <w:u w:val="single"/>
        </w:rPr>
        <w:t>март</w:t>
      </w:r>
      <w:r w:rsidR="00DD5017" w:rsidRPr="00503A42">
        <w:t xml:space="preserve"> 2011г.</w:t>
      </w:r>
    </w:p>
    <w:p w:rsidR="00DD5017" w:rsidRPr="00503A42" w:rsidRDefault="001C61D5" w:rsidP="00DD5017">
      <w:pPr>
        <w:jc w:val="both"/>
      </w:pPr>
      <w:r w:rsidRPr="00503A42">
        <w:t xml:space="preserve">окончание –  </w:t>
      </w:r>
      <w:r w:rsidR="00DD5017" w:rsidRPr="00503A42">
        <w:rPr>
          <w:u w:val="single"/>
        </w:rPr>
        <w:t>апрел</w:t>
      </w:r>
      <w:r w:rsidRPr="00503A42">
        <w:rPr>
          <w:u w:val="single"/>
        </w:rPr>
        <w:t>ь</w:t>
      </w:r>
      <w:r w:rsidR="00DD5017" w:rsidRPr="00503A42">
        <w:t xml:space="preserve"> 2011г.</w:t>
      </w:r>
    </w:p>
    <w:p w:rsidR="00DD5017" w:rsidRDefault="00DD5017" w:rsidP="00DD5017">
      <w:pPr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Требования к срокам выполнения работ на оборудовании (в соответствии с графиком отключений на 2011г.):</w:t>
      </w:r>
    </w:p>
    <w:p w:rsidR="00DD5017" w:rsidRPr="004C33F7" w:rsidRDefault="00DD5017" w:rsidP="00DD5017">
      <w:pPr>
        <w:jc w:val="both"/>
      </w:pPr>
      <w:r>
        <w:t xml:space="preserve">начало –        </w:t>
      </w:r>
      <w:r w:rsidRPr="004C33F7">
        <w:t>«</w:t>
      </w:r>
      <w:r w:rsidRPr="004C33F7">
        <w:rPr>
          <w:u w:val="single"/>
        </w:rPr>
        <w:t>09</w:t>
      </w:r>
      <w:r w:rsidRPr="004C33F7">
        <w:t xml:space="preserve">» </w:t>
      </w:r>
      <w:r w:rsidRPr="004C33F7">
        <w:rPr>
          <w:u w:val="single"/>
        </w:rPr>
        <w:t>марта</w:t>
      </w:r>
      <w:r w:rsidRPr="004C33F7">
        <w:t xml:space="preserve"> 2011г.</w:t>
      </w:r>
    </w:p>
    <w:p w:rsidR="00DD5017" w:rsidRPr="004C33F7" w:rsidRDefault="00DD5017" w:rsidP="00DD5017">
      <w:pPr>
        <w:jc w:val="both"/>
      </w:pPr>
      <w:r w:rsidRPr="004C33F7">
        <w:t>окончание –  «</w:t>
      </w:r>
      <w:r w:rsidRPr="004C33F7">
        <w:rPr>
          <w:u w:val="single"/>
        </w:rPr>
        <w:t>2</w:t>
      </w:r>
      <w:r w:rsidR="007F2C96" w:rsidRPr="004C33F7">
        <w:rPr>
          <w:u w:val="single"/>
        </w:rPr>
        <w:t>5</w:t>
      </w:r>
      <w:r w:rsidRPr="004C33F7">
        <w:t xml:space="preserve">» </w:t>
      </w:r>
      <w:r w:rsidRPr="004C33F7">
        <w:rPr>
          <w:u w:val="single"/>
        </w:rPr>
        <w:t>марта</w:t>
      </w:r>
      <w:r w:rsidRPr="004C33F7">
        <w:t xml:space="preserve"> 2011г.</w:t>
      </w:r>
    </w:p>
    <w:p w:rsidR="008B5446" w:rsidRDefault="008B5446" w:rsidP="00964040">
      <w:pPr>
        <w:ind w:left="360"/>
        <w:jc w:val="both"/>
        <w:rPr>
          <w:b/>
          <w:szCs w:val="26"/>
        </w:rPr>
      </w:pPr>
    </w:p>
    <w:p w:rsidR="008B5446" w:rsidRDefault="008B5446" w:rsidP="00BF1168">
      <w:pPr>
        <w:ind w:firstLine="567"/>
        <w:jc w:val="both"/>
        <w:rPr>
          <w:bCs/>
          <w:szCs w:val="26"/>
        </w:rPr>
      </w:pPr>
    </w:p>
    <w:p w:rsidR="008B5446" w:rsidRDefault="008B5446" w:rsidP="00134B3E"/>
    <w:p w:rsidR="008B5446" w:rsidRDefault="008B5446" w:rsidP="00873CB2">
      <w:pPr>
        <w:numPr>
          <w:ilvl w:val="0"/>
          <w:numId w:val="5"/>
        </w:numPr>
        <w:tabs>
          <w:tab w:val="clear" w:pos="1080"/>
          <w:tab w:val="num" w:pos="284"/>
        </w:tabs>
        <w:ind w:left="0" w:firstLine="0"/>
      </w:pPr>
    </w:p>
    <w:p w:rsidR="008B5446" w:rsidRDefault="008B5446" w:rsidP="00AB6458">
      <w:pPr>
        <w:spacing w:before="120"/>
        <w:jc w:val="both"/>
      </w:pPr>
    </w:p>
    <w:p w:rsidR="008B5446" w:rsidRDefault="008B5446" w:rsidP="00AB6458">
      <w:pPr>
        <w:pStyle w:val="a3"/>
        <w:ind w:firstLine="0"/>
        <w:jc w:val="both"/>
      </w:pPr>
    </w:p>
    <w:p w:rsidR="008B5446" w:rsidRDefault="008B5446" w:rsidP="00AB6458">
      <w:pPr>
        <w:pStyle w:val="a3"/>
        <w:ind w:firstLine="0"/>
        <w:jc w:val="both"/>
      </w:pPr>
    </w:p>
    <w:p w:rsidR="008B5446" w:rsidRDefault="008B5446" w:rsidP="00AB6458"/>
    <w:p w:rsidR="008B5446" w:rsidRDefault="008B5446" w:rsidP="00BF1168">
      <w:pPr>
        <w:pStyle w:val="3"/>
        <w:ind w:firstLine="567"/>
        <w:rPr>
          <w:color w:val="auto"/>
          <w:sz w:val="24"/>
        </w:rPr>
      </w:pPr>
    </w:p>
    <w:p w:rsidR="008B5446" w:rsidRDefault="008B5446" w:rsidP="00BF1168">
      <w:pPr>
        <w:ind w:firstLine="567"/>
        <w:jc w:val="both"/>
      </w:pPr>
      <w:r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B73A77" w:rsidRDefault="00B73A77" w:rsidP="00BF1168">
      <w:pPr>
        <w:ind w:firstLine="567"/>
        <w:jc w:val="both"/>
      </w:pPr>
    </w:p>
    <w:p w:rsidR="008B5446" w:rsidRDefault="008B5446" w:rsidP="005C414B">
      <w:pPr>
        <w:jc w:val="both"/>
      </w:pPr>
    </w:p>
    <w:p w:rsidR="008B5446" w:rsidRDefault="008B5446" w:rsidP="00AE6491">
      <w:pPr>
        <w:pStyle w:val="21"/>
        <w:numPr>
          <w:ilvl w:val="0"/>
          <w:numId w:val="1"/>
        </w:numPr>
        <w:tabs>
          <w:tab w:val="clear" w:pos="502"/>
          <w:tab w:val="num" w:pos="360"/>
        </w:tabs>
        <w:ind w:left="36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Требования к выполнению работ.</w:t>
      </w:r>
    </w:p>
    <w:p w:rsidR="008B5446" w:rsidRPr="00012CD4" w:rsidRDefault="008B5446">
      <w:pPr>
        <w:rPr>
          <w:b/>
          <w:bCs/>
          <w:iCs/>
        </w:rPr>
      </w:pPr>
    </w:p>
    <w:p w:rsidR="00484C4C" w:rsidRDefault="008B5446" w:rsidP="009C011C">
      <w:pPr>
        <w:ind w:firstLine="567"/>
        <w:jc w:val="both"/>
      </w:pPr>
      <w:r w:rsidRPr="0029366F">
        <w:rPr>
          <w:b/>
          <w:bCs/>
          <w:iCs/>
        </w:rPr>
        <w:t>Цель работ:</w:t>
      </w:r>
      <w:r w:rsidR="001D23A7">
        <w:rPr>
          <w:b/>
          <w:bCs/>
          <w:iCs/>
        </w:rPr>
        <w:t xml:space="preserve"> </w:t>
      </w:r>
      <w:r w:rsidR="001D23A7">
        <w:t>восстановление</w:t>
      </w:r>
      <w:r w:rsidR="00484C4C">
        <w:t xml:space="preserve"> технического состояния </w:t>
      </w:r>
      <w:r w:rsidR="00311DC4">
        <w:t xml:space="preserve">турбинного подшипника </w:t>
      </w:r>
      <w:r w:rsidR="005C4702">
        <w:t>согласно НТД</w:t>
      </w:r>
      <w:r w:rsidR="00484C4C">
        <w:t>.</w:t>
      </w:r>
    </w:p>
    <w:p w:rsidR="00B73A77" w:rsidRDefault="00B73A77" w:rsidP="005C4702">
      <w:pPr>
        <w:jc w:val="both"/>
      </w:pPr>
    </w:p>
    <w:p w:rsidR="007B6312" w:rsidRPr="00881304" w:rsidRDefault="008B5446" w:rsidP="00881304">
      <w:pPr>
        <w:ind w:firstLine="567"/>
        <w:rPr>
          <w:sz w:val="26"/>
          <w:szCs w:val="26"/>
        </w:rPr>
      </w:pPr>
      <w:r w:rsidRPr="00565550">
        <w:rPr>
          <w:b/>
        </w:rPr>
        <w:t>Основные технические характеристики:</w:t>
      </w:r>
    </w:p>
    <w:p w:rsidR="008B5446" w:rsidRDefault="00881304" w:rsidP="009C011C">
      <w:pPr>
        <w:tabs>
          <w:tab w:val="left" w:pos="284"/>
        </w:tabs>
        <w:spacing w:before="120"/>
        <w:rPr>
          <w:b/>
          <w:szCs w:val="26"/>
        </w:rPr>
      </w:pPr>
      <w:r>
        <w:rPr>
          <w:b/>
          <w:szCs w:val="26"/>
        </w:rPr>
        <w:t>Турбинный</w:t>
      </w:r>
      <w:r w:rsidR="00E139EC">
        <w:rPr>
          <w:b/>
          <w:szCs w:val="26"/>
        </w:rPr>
        <w:t xml:space="preserve"> подшипник</w:t>
      </w:r>
      <w:r w:rsidR="008B5446">
        <w:rPr>
          <w:b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889"/>
      </w:tblGrid>
      <w:tr w:rsidR="008B5446" w:rsidTr="002A272A">
        <w:tc>
          <w:tcPr>
            <w:tcW w:w="6120" w:type="dxa"/>
          </w:tcPr>
          <w:p w:rsidR="008B5446" w:rsidRDefault="00E139EC">
            <w:pPr>
              <w:rPr>
                <w:szCs w:val="26"/>
              </w:rPr>
            </w:pPr>
            <w:r>
              <w:rPr>
                <w:szCs w:val="26"/>
              </w:rPr>
              <w:t xml:space="preserve">Диаметр рубашки </w:t>
            </w:r>
            <w:r w:rsidR="00ED77F8">
              <w:rPr>
                <w:szCs w:val="26"/>
              </w:rPr>
              <w:t xml:space="preserve">вала </w:t>
            </w:r>
            <w:r w:rsidR="00881304">
              <w:rPr>
                <w:szCs w:val="26"/>
              </w:rPr>
              <w:t>турбинного</w:t>
            </w:r>
            <w:r>
              <w:rPr>
                <w:szCs w:val="26"/>
              </w:rPr>
              <w:t xml:space="preserve"> подшипника</w:t>
            </w:r>
          </w:p>
        </w:tc>
        <w:tc>
          <w:tcPr>
            <w:tcW w:w="3889" w:type="dxa"/>
          </w:tcPr>
          <w:p w:rsidR="008B5446" w:rsidRDefault="006B4ECA">
            <w:pPr>
              <w:rPr>
                <w:szCs w:val="26"/>
              </w:rPr>
            </w:pPr>
            <w:r>
              <w:rPr>
                <w:szCs w:val="26"/>
              </w:rPr>
              <w:t>575</w:t>
            </w:r>
            <w:r w:rsidR="00E139EC">
              <w:rPr>
                <w:szCs w:val="26"/>
              </w:rPr>
              <w:t xml:space="preserve"> мм.</w:t>
            </w:r>
          </w:p>
        </w:tc>
      </w:tr>
      <w:tr w:rsidR="008B5446" w:rsidTr="002A272A">
        <w:tc>
          <w:tcPr>
            <w:tcW w:w="6120" w:type="dxa"/>
          </w:tcPr>
          <w:p w:rsidR="008B5446" w:rsidRDefault="007C5990">
            <w:pPr>
              <w:rPr>
                <w:szCs w:val="26"/>
              </w:rPr>
            </w:pPr>
            <w:r>
              <w:rPr>
                <w:szCs w:val="26"/>
              </w:rPr>
              <w:t>Вкладыш</w:t>
            </w:r>
            <w:r w:rsidR="00EC7129">
              <w:rPr>
                <w:szCs w:val="26"/>
              </w:rPr>
              <w:t xml:space="preserve"> (с баббитовой заливкой)</w:t>
            </w:r>
          </w:p>
        </w:tc>
        <w:tc>
          <w:tcPr>
            <w:tcW w:w="3889" w:type="dxa"/>
          </w:tcPr>
          <w:p w:rsidR="008B5446" w:rsidRDefault="00881304">
            <w:pPr>
              <w:rPr>
                <w:szCs w:val="26"/>
              </w:rPr>
            </w:pPr>
            <w:r>
              <w:rPr>
                <w:szCs w:val="26"/>
              </w:rPr>
              <w:t xml:space="preserve">2 </w:t>
            </w:r>
            <w:r w:rsidR="007C5990">
              <w:rPr>
                <w:szCs w:val="26"/>
              </w:rPr>
              <w:t>шт.</w:t>
            </w:r>
          </w:p>
        </w:tc>
      </w:tr>
      <w:tr w:rsidR="00CF1998" w:rsidTr="002A272A">
        <w:tc>
          <w:tcPr>
            <w:tcW w:w="6120" w:type="dxa"/>
          </w:tcPr>
          <w:p w:rsidR="00CF1998" w:rsidRDefault="00CF1998">
            <w:pPr>
              <w:rPr>
                <w:szCs w:val="26"/>
              </w:rPr>
            </w:pPr>
            <w:r>
              <w:rPr>
                <w:szCs w:val="26"/>
              </w:rPr>
              <w:t>Вес одного вкладыша</w:t>
            </w:r>
          </w:p>
        </w:tc>
        <w:tc>
          <w:tcPr>
            <w:tcW w:w="3889" w:type="dxa"/>
          </w:tcPr>
          <w:p w:rsidR="00CF1998" w:rsidRDefault="006B4ECA">
            <w:pPr>
              <w:rPr>
                <w:szCs w:val="26"/>
              </w:rPr>
            </w:pPr>
            <w:r>
              <w:rPr>
                <w:szCs w:val="26"/>
              </w:rPr>
              <w:t>250</w:t>
            </w:r>
            <w:r w:rsidR="00CF1998">
              <w:rPr>
                <w:szCs w:val="26"/>
              </w:rPr>
              <w:t xml:space="preserve"> кг.</w:t>
            </w:r>
          </w:p>
        </w:tc>
      </w:tr>
    </w:tbl>
    <w:p w:rsidR="00EC16B9" w:rsidRDefault="00EC16B9" w:rsidP="00881304">
      <w:pPr>
        <w:pStyle w:val="21"/>
        <w:ind w:firstLine="0"/>
        <w:rPr>
          <w:b/>
          <w:bCs/>
          <w:i w:val="0"/>
          <w:iCs w:val="0"/>
        </w:rPr>
      </w:pPr>
    </w:p>
    <w:p w:rsidR="00EC16B9" w:rsidRDefault="00EC16B9" w:rsidP="0028775B">
      <w:pPr>
        <w:pStyle w:val="21"/>
        <w:ind w:left="360" w:firstLine="0"/>
        <w:rPr>
          <w:b/>
          <w:bCs/>
          <w:i w:val="0"/>
          <w:iCs w:val="0"/>
        </w:rPr>
      </w:pPr>
    </w:p>
    <w:p w:rsidR="00B1549A" w:rsidRPr="00525221" w:rsidRDefault="00971F0C" w:rsidP="009C011C">
      <w:pPr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  <w:r w:rsidR="00B1549A" w:rsidRPr="00525221">
        <w:rPr>
          <w:b/>
          <w:bCs/>
          <w:iCs/>
        </w:rPr>
        <w:lastRenderedPageBreak/>
        <w:t>УКРУПНЕННАЯ ВЕДОМОСТЬ</w:t>
      </w:r>
    </w:p>
    <w:p w:rsidR="00B1549A" w:rsidRPr="001C61D5" w:rsidRDefault="00B1549A" w:rsidP="001C61D5">
      <w:pPr>
        <w:jc w:val="center"/>
        <w:rPr>
          <w:b/>
          <w:bCs/>
          <w:u w:val="single"/>
        </w:rPr>
      </w:pPr>
      <w:r w:rsidRPr="00C658B1">
        <w:rPr>
          <w:b/>
          <w:bCs/>
          <w:iCs/>
        </w:rPr>
        <w:t>объёмов работ</w:t>
      </w:r>
      <w:r>
        <w:rPr>
          <w:b/>
          <w:bCs/>
          <w:iCs/>
        </w:rPr>
        <w:t xml:space="preserve"> </w:t>
      </w:r>
      <w:r w:rsidR="00941503">
        <w:rPr>
          <w:b/>
          <w:bCs/>
          <w:u w:val="single"/>
        </w:rPr>
        <w:t xml:space="preserve">«Янискоски ГЭС-5. </w:t>
      </w:r>
      <w:proofErr w:type="gramStart"/>
      <w:r w:rsidR="00941503">
        <w:rPr>
          <w:b/>
          <w:bCs/>
          <w:u w:val="single"/>
        </w:rPr>
        <w:t>ГА</w:t>
      </w:r>
      <w:proofErr w:type="gramEnd"/>
      <w:r w:rsidR="00941503">
        <w:rPr>
          <w:b/>
          <w:bCs/>
          <w:u w:val="single"/>
        </w:rPr>
        <w:t xml:space="preserve"> ст.№2. Ремонт турбинного подшипника»</w:t>
      </w:r>
    </w:p>
    <w:p w:rsidR="00F73634" w:rsidRDefault="00F73634" w:rsidP="009C011C">
      <w:pPr>
        <w:pStyle w:val="1"/>
      </w:pPr>
      <w:r>
        <w:t xml:space="preserve">Каскада </w:t>
      </w:r>
      <w:proofErr w:type="spellStart"/>
      <w:r>
        <w:t>Пазских</w:t>
      </w:r>
      <w:proofErr w:type="spellEnd"/>
      <w:r>
        <w:t xml:space="preserve"> ГЭС филиала «Кольский</w:t>
      </w:r>
      <w:r w:rsidR="00A13652">
        <w:t>»</w:t>
      </w:r>
      <w:r>
        <w:t xml:space="preserve"> ОАО «ТГК-1»</w:t>
      </w:r>
    </w:p>
    <w:p w:rsidR="001C61D5" w:rsidRPr="00503A42" w:rsidRDefault="001C61D5" w:rsidP="001C61D5">
      <w:pPr>
        <w:jc w:val="center"/>
        <w:rPr>
          <w:b/>
          <w:bCs/>
          <w:u w:val="single"/>
        </w:rPr>
      </w:pPr>
      <w:r w:rsidRPr="00503A42">
        <w:rPr>
          <w:b/>
        </w:rPr>
        <w:t>планируемого с 09.03.2011г. по 25.03.2011г.</w:t>
      </w:r>
    </w:p>
    <w:p w:rsidR="001C61D5" w:rsidRDefault="001C61D5" w:rsidP="001C61D5">
      <w:pPr>
        <w:jc w:val="center"/>
        <w:rPr>
          <w:sz w:val="16"/>
          <w:szCs w:val="16"/>
        </w:rPr>
      </w:pPr>
    </w:p>
    <w:p w:rsidR="0030392D" w:rsidRDefault="0030392D" w:rsidP="0030392D">
      <w:pPr>
        <w:jc w:val="center"/>
        <w:rPr>
          <w:sz w:val="16"/>
          <w:szCs w:val="16"/>
        </w:rPr>
      </w:pPr>
    </w:p>
    <w:p w:rsidR="0030392D" w:rsidRDefault="0030392D" w:rsidP="0030392D">
      <w:pPr>
        <w:jc w:val="center"/>
        <w:rPr>
          <w:sz w:val="16"/>
          <w:szCs w:val="16"/>
        </w:rPr>
      </w:pPr>
    </w:p>
    <w:tbl>
      <w:tblPr>
        <w:tblW w:w="1020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9"/>
        <w:gridCol w:w="1169"/>
        <w:gridCol w:w="720"/>
        <w:gridCol w:w="1160"/>
        <w:gridCol w:w="1201"/>
      </w:tblGrid>
      <w:tr w:rsidR="0030392D" w:rsidTr="00F61240">
        <w:trPr>
          <w:cantSplit/>
          <w:trHeight w:val="103"/>
          <w:tblHeader/>
          <w:jc w:val="center"/>
        </w:trPr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="007A0FE4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38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ind w:left="2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 планируемых  работ</w:t>
            </w:r>
          </w:p>
        </w:tc>
        <w:tc>
          <w:tcPr>
            <w:tcW w:w="18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работ</w:t>
            </w:r>
          </w:p>
        </w:tc>
        <w:tc>
          <w:tcPr>
            <w:tcW w:w="11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2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30392D" w:rsidTr="00F61240">
        <w:trPr>
          <w:cantSplit/>
          <w:trHeight w:hRule="exact" w:val="266"/>
          <w:tblHeader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9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ind w:left="39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392D" w:rsidRDefault="007A0FE4" w:rsidP="007B63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  <w:r w:rsidR="0030392D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.</w:t>
            </w:r>
            <w:r w:rsidR="00303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0392D"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0FE4" w:rsidTr="00F61240">
        <w:trPr>
          <w:cantSplit/>
          <w:trHeight w:val="96"/>
          <w:jc w:val="center"/>
        </w:trPr>
        <w:tc>
          <w:tcPr>
            <w:tcW w:w="1020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0FE4" w:rsidRDefault="007A0FE4" w:rsidP="00E708AD">
            <w:pPr>
              <w:ind w:firstLine="512"/>
              <w:rPr>
                <w:b/>
                <w:sz w:val="20"/>
                <w:szCs w:val="20"/>
              </w:rPr>
            </w:pPr>
            <w:r w:rsidRPr="00E708AD">
              <w:rPr>
                <w:b/>
                <w:sz w:val="20"/>
                <w:szCs w:val="20"/>
              </w:rPr>
              <w:t>1.  Подготовительные  работы</w:t>
            </w:r>
          </w:p>
        </w:tc>
      </w:tr>
      <w:tr w:rsidR="0030392D" w:rsidTr="00F61240">
        <w:trPr>
          <w:cantSplit/>
          <w:trHeight w:val="146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873CB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Pr="00503A42" w:rsidRDefault="001C61D5" w:rsidP="00F61240">
            <w:pPr>
              <w:ind w:right="63"/>
              <w:jc w:val="both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Разработка  и  согласование  ППР (СО34.20.608-2003)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Pr="00503A42" w:rsidRDefault="0030392D" w:rsidP="00F97847">
            <w:pPr>
              <w:jc w:val="center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к</w:t>
            </w:r>
            <w:r w:rsidR="00F97847" w:rsidRPr="00503A42">
              <w:rPr>
                <w:sz w:val="20"/>
                <w:szCs w:val="20"/>
              </w:rPr>
              <w:t>омплект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Pr="00503A42" w:rsidRDefault="0030392D" w:rsidP="007B6312">
            <w:pPr>
              <w:jc w:val="center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92D" w:rsidRDefault="0030392D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2D" w:rsidRDefault="0030392D" w:rsidP="007B6312">
            <w:pPr>
              <w:rPr>
                <w:sz w:val="20"/>
                <w:szCs w:val="20"/>
              </w:rPr>
            </w:pPr>
          </w:p>
        </w:tc>
      </w:tr>
      <w:tr w:rsidR="00B4606C" w:rsidTr="00F61240">
        <w:trPr>
          <w:cantSplit/>
          <w:trHeight w:val="180"/>
          <w:jc w:val="center"/>
        </w:trPr>
        <w:tc>
          <w:tcPr>
            <w:tcW w:w="102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606C" w:rsidRPr="00503A42" w:rsidRDefault="00B4606C" w:rsidP="00F61240">
            <w:pPr>
              <w:ind w:right="63" w:firstLine="539"/>
              <w:rPr>
                <w:sz w:val="20"/>
                <w:szCs w:val="20"/>
              </w:rPr>
            </w:pPr>
            <w:r w:rsidRPr="00503A42">
              <w:rPr>
                <w:b/>
                <w:sz w:val="20"/>
                <w:szCs w:val="20"/>
              </w:rPr>
              <w:t xml:space="preserve">2.  </w:t>
            </w:r>
            <w:r w:rsidR="00881304" w:rsidRPr="00503A42">
              <w:rPr>
                <w:b/>
                <w:sz w:val="20"/>
                <w:szCs w:val="20"/>
              </w:rPr>
              <w:t xml:space="preserve">Турбинный </w:t>
            </w:r>
            <w:r w:rsidRPr="00503A42">
              <w:rPr>
                <w:b/>
                <w:sz w:val="20"/>
                <w:szCs w:val="20"/>
              </w:rPr>
              <w:t xml:space="preserve"> подшипник</w:t>
            </w:r>
            <w:r w:rsidR="00881304" w:rsidRPr="00503A42">
              <w:rPr>
                <w:b/>
                <w:sz w:val="20"/>
                <w:szCs w:val="20"/>
              </w:rPr>
              <w:t xml:space="preserve"> (Т</w:t>
            </w:r>
            <w:r w:rsidR="003736E7" w:rsidRPr="00503A42">
              <w:rPr>
                <w:b/>
                <w:sz w:val="20"/>
                <w:szCs w:val="20"/>
              </w:rPr>
              <w:t>П)</w:t>
            </w:r>
          </w:p>
        </w:tc>
      </w:tr>
      <w:tr w:rsidR="00881304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304" w:rsidRDefault="006B4ECA" w:rsidP="00B4606C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304" w:rsidRPr="00503A42" w:rsidRDefault="004611A3" w:rsidP="00F61240">
            <w:pPr>
              <w:ind w:right="63"/>
              <w:jc w:val="both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Разборка и сборка</w:t>
            </w:r>
            <w:r w:rsidR="008B1E6B" w:rsidRPr="00503A42">
              <w:rPr>
                <w:sz w:val="20"/>
                <w:szCs w:val="20"/>
              </w:rPr>
              <w:t xml:space="preserve"> навесного оборудования (приводной насос, </w:t>
            </w:r>
            <w:proofErr w:type="spellStart"/>
            <w:r w:rsidR="008B1E6B" w:rsidRPr="00503A42">
              <w:rPr>
                <w:sz w:val="20"/>
                <w:szCs w:val="20"/>
              </w:rPr>
              <w:t>маслоотбойное</w:t>
            </w:r>
            <w:proofErr w:type="spellEnd"/>
            <w:r w:rsidR="008B1E6B" w:rsidRPr="00503A42">
              <w:rPr>
                <w:sz w:val="20"/>
                <w:szCs w:val="20"/>
              </w:rPr>
              <w:t xml:space="preserve"> кольцо, ограждение вала) и маслопроводов циркуляции масла</w:t>
            </w:r>
            <w:r w:rsidRPr="00503A42">
              <w:rPr>
                <w:sz w:val="20"/>
                <w:szCs w:val="20"/>
              </w:rPr>
              <w:t>. Замена уплотнительных элементов маслопровода циркуляции масла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304" w:rsidRPr="00503A42" w:rsidRDefault="001C61D5" w:rsidP="007B6312">
            <w:pPr>
              <w:jc w:val="center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ТП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304" w:rsidRPr="00503A42" w:rsidRDefault="008B1E6B" w:rsidP="007B6312">
            <w:pPr>
              <w:jc w:val="center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1304" w:rsidRDefault="008B1E6B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81304" w:rsidRDefault="00881304" w:rsidP="007B6312">
            <w:pPr>
              <w:rPr>
                <w:sz w:val="20"/>
                <w:szCs w:val="20"/>
              </w:rPr>
            </w:pPr>
          </w:p>
        </w:tc>
      </w:tr>
      <w:tr w:rsidR="006B4E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260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F6124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 масла с ванны турбинного подшипника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7B63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B4ECA" w:rsidRDefault="006B4ECA" w:rsidP="007B6312">
            <w:pPr>
              <w:rPr>
                <w:sz w:val="20"/>
                <w:szCs w:val="20"/>
              </w:rPr>
            </w:pPr>
          </w:p>
        </w:tc>
      </w:tr>
      <w:tr w:rsidR="006B4E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260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Pr="00893F5B" w:rsidRDefault="006B4ECA" w:rsidP="00F6124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</w:t>
            </w:r>
            <w:proofErr w:type="gramStart"/>
            <w:r>
              <w:rPr>
                <w:sz w:val="20"/>
                <w:szCs w:val="20"/>
              </w:rPr>
              <w:t>верхней</w:t>
            </w:r>
            <w:proofErr w:type="gramEnd"/>
            <w:r>
              <w:rPr>
                <w:sz w:val="20"/>
                <w:szCs w:val="20"/>
              </w:rPr>
              <w:t xml:space="preserve"> и нижней </w:t>
            </w:r>
            <w:proofErr w:type="spellStart"/>
            <w:r>
              <w:rPr>
                <w:sz w:val="20"/>
                <w:szCs w:val="20"/>
              </w:rPr>
              <w:t>маслованн</w:t>
            </w:r>
            <w:proofErr w:type="spellEnd"/>
            <w:r>
              <w:rPr>
                <w:sz w:val="20"/>
                <w:szCs w:val="20"/>
              </w:rPr>
              <w:t xml:space="preserve"> турбинного подшипника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ECA" w:rsidRDefault="006B4E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B4ECA" w:rsidRDefault="006B4ECA" w:rsidP="007B6312">
            <w:pPr>
              <w:rPr>
                <w:sz w:val="20"/>
                <w:szCs w:val="20"/>
              </w:rPr>
            </w:pPr>
          </w:p>
        </w:tc>
      </w:tr>
      <w:tr w:rsidR="005726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52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Pr="00470CFB" w:rsidRDefault="005726CA" w:rsidP="0052726D">
            <w:pPr>
              <w:ind w:right="63"/>
              <w:jc w:val="both"/>
              <w:rPr>
                <w:sz w:val="20"/>
                <w:szCs w:val="20"/>
              </w:rPr>
            </w:pPr>
            <w:r w:rsidRPr="00470CFB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оверка состояния и устранение п</w:t>
            </w:r>
            <w:r w:rsidRPr="00470CFB">
              <w:rPr>
                <w:sz w:val="20"/>
                <w:szCs w:val="20"/>
              </w:rPr>
              <w:t>оврежде</w:t>
            </w:r>
            <w:r>
              <w:rPr>
                <w:sz w:val="20"/>
                <w:szCs w:val="20"/>
              </w:rPr>
              <w:t>ний на деталях уплотнения ванн</w:t>
            </w:r>
            <w:r w:rsidRPr="00470CFB">
              <w:rPr>
                <w:sz w:val="20"/>
                <w:szCs w:val="20"/>
              </w:rPr>
              <w:t xml:space="preserve"> подшипника </w:t>
            </w:r>
            <w:r>
              <w:rPr>
                <w:sz w:val="20"/>
                <w:szCs w:val="20"/>
              </w:rPr>
              <w:t>(</w:t>
            </w:r>
            <w:r w:rsidRPr="00470CFB">
              <w:rPr>
                <w:sz w:val="20"/>
                <w:szCs w:val="20"/>
              </w:rPr>
              <w:t>замена уплотнительных элементов</w:t>
            </w:r>
            <w:r>
              <w:rPr>
                <w:sz w:val="20"/>
                <w:szCs w:val="20"/>
              </w:rPr>
              <w:t xml:space="preserve"> при необходимости)</w:t>
            </w:r>
            <w:r w:rsidRPr="00470C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сборка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52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52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52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726CA" w:rsidRDefault="005726CA" w:rsidP="007B6312">
            <w:pPr>
              <w:rPr>
                <w:sz w:val="20"/>
                <w:szCs w:val="20"/>
              </w:rPr>
            </w:pPr>
          </w:p>
        </w:tc>
      </w:tr>
      <w:tr w:rsidR="005726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52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03A42" w:rsidP="00503A4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зазоров, </w:t>
            </w:r>
            <w:r w:rsidR="005726CA">
              <w:rPr>
                <w:sz w:val="20"/>
                <w:szCs w:val="20"/>
              </w:rPr>
              <w:t xml:space="preserve">полная </w:t>
            </w:r>
            <w:r w:rsidR="005726CA" w:rsidRPr="00503A42">
              <w:rPr>
                <w:sz w:val="20"/>
                <w:szCs w:val="20"/>
              </w:rPr>
              <w:t>разборка и сборка подшипника</w:t>
            </w:r>
            <w:r w:rsidR="005726CA">
              <w:rPr>
                <w:sz w:val="20"/>
                <w:szCs w:val="20"/>
              </w:rPr>
              <w:t>, проверка состояния вкладышей, регулирующих и опорных элементов, чистка и устранение дефектов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6D4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7B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26CA" w:rsidRDefault="005726CA" w:rsidP="007B6312">
            <w:pPr>
              <w:rPr>
                <w:sz w:val="20"/>
                <w:szCs w:val="20"/>
              </w:rPr>
            </w:pPr>
          </w:p>
        </w:tc>
      </w:tr>
      <w:tr w:rsidR="005726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52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F6124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прилегания поверхностей трения баббитовых сегментов к рубашке вала, их  шабрение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973A4">
            <w:pPr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9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9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26CA" w:rsidRDefault="005726CA" w:rsidP="007B6312">
            <w:pPr>
              <w:rPr>
                <w:sz w:val="20"/>
                <w:szCs w:val="20"/>
              </w:rPr>
            </w:pPr>
          </w:p>
        </w:tc>
      </w:tr>
      <w:tr w:rsidR="005726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60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Pr="00D30B8E" w:rsidRDefault="005726CA" w:rsidP="00F61240">
            <w:pPr>
              <w:ind w:right="63"/>
              <w:jc w:val="both"/>
              <w:rPr>
                <w:sz w:val="20"/>
                <w:szCs w:val="20"/>
              </w:rPr>
            </w:pPr>
            <w:r w:rsidRPr="00D30B8E">
              <w:rPr>
                <w:sz w:val="20"/>
                <w:szCs w:val="20"/>
              </w:rPr>
              <w:t>Ревизия температурного контроля сегментов подшипника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A33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A33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A33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КПГЭС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26CA" w:rsidRDefault="005726CA" w:rsidP="007B6312">
            <w:pPr>
              <w:rPr>
                <w:sz w:val="20"/>
                <w:szCs w:val="20"/>
              </w:rPr>
            </w:pPr>
          </w:p>
        </w:tc>
      </w:tr>
      <w:tr w:rsidR="005726CA" w:rsidTr="00F61240">
        <w:trPr>
          <w:cantSplit/>
          <w:trHeight w:val="180"/>
          <w:jc w:val="center"/>
        </w:trPr>
        <w:tc>
          <w:tcPr>
            <w:tcW w:w="102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Pr="00685921" w:rsidRDefault="005726CA" w:rsidP="00873CB2">
            <w:pPr>
              <w:numPr>
                <w:ilvl w:val="0"/>
                <w:numId w:val="9"/>
              </w:numPr>
              <w:ind w:right="63" w:hanging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685921">
              <w:rPr>
                <w:b/>
                <w:sz w:val="20"/>
                <w:szCs w:val="20"/>
              </w:rPr>
              <w:t>Заключительные работы</w:t>
            </w:r>
          </w:p>
        </w:tc>
      </w:tr>
      <w:tr w:rsidR="005726CA" w:rsidTr="00F61240">
        <w:trPr>
          <w:cantSplit/>
          <w:trHeight w:val="180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B16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F61240">
            <w:pPr>
              <w:ind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Заказчику  исполнительной ремонтной документации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9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9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26CA" w:rsidRDefault="005726CA" w:rsidP="0029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26CA" w:rsidRDefault="005726CA" w:rsidP="002973A4">
            <w:pPr>
              <w:rPr>
                <w:sz w:val="20"/>
                <w:szCs w:val="20"/>
              </w:rPr>
            </w:pPr>
          </w:p>
        </w:tc>
      </w:tr>
    </w:tbl>
    <w:p w:rsidR="00F705ED" w:rsidRDefault="00653768" w:rsidP="00971F0C">
      <w:pPr>
        <w:jc w:val="both"/>
        <w:rPr>
          <w:b/>
          <w:bCs/>
          <w:i/>
          <w:iCs/>
        </w:rPr>
      </w:pPr>
      <w:r>
        <w:t>Примечание.</w:t>
      </w:r>
      <w:r w:rsidR="001632D6">
        <w:t>*</w:t>
      </w:r>
      <w:r w:rsidR="00396B25">
        <w:t>Уточнённые объёмы работ передаются подрядчику в сроки, установленные СО 34.04.181-2003.</w:t>
      </w:r>
      <w:r w:rsidR="00015B03">
        <w:rPr>
          <w:b/>
        </w:rPr>
        <w:t xml:space="preserve"> </w:t>
      </w:r>
    </w:p>
    <w:p w:rsidR="00971F0C" w:rsidRDefault="00971F0C" w:rsidP="007B3D8E">
      <w:pPr>
        <w:pStyle w:val="21"/>
        <w:ind w:left="720" w:firstLine="0"/>
        <w:jc w:val="center"/>
        <w:rPr>
          <w:b/>
          <w:bCs/>
          <w:i w:val="0"/>
          <w:iCs w:val="0"/>
        </w:rPr>
      </w:pPr>
    </w:p>
    <w:p w:rsidR="008B5446" w:rsidRDefault="008B5446" w:rsidP="007B3D8E">
      <w:pPr>
        <w:pStyle w:val="21"/>
        <w:ind w:left="720"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Особые условия.</w:t>
      </w:r>
    </w:p>
    <w:p w:rsidR="008B5446" w:rsidRDefault="008B5446" w:rsidP="007B3D8E">
      <w:pPr>
        <w:pStyle w:val="21"/>
        <w:ind w:left="720"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Производство работ и требования к персоналу подрядной организации</w:t>
      </w:r>
      <w:r w:rsidR="006022A4">
        <w:rPr>
          <w:b/>
          <w:bCs/>
          <w:i w:val="0"/>
          <w:iCs w:val="0"/>
        </w:rPr>
        <w:t xml:space="preserve"> на ремонт оборудования ГЭС</w:t>
      </w:r>
    </w:p>
    <w:p w:rsidR="006022A4" w:rsidRDefault="006022A4" w:rsidP="00F61240">
      <w:pPr>
        <w:ind w:firstLine="567"/>
        <w:jc w:val="both"/>
      </w:pPr>
      <w:r w:rsidRPr="007F4FB7">
        <w:t>Режим работы подрядной организации должен соответствовать внутреннему</w:t>
      </w:r>
      <w:r w:rsidR="00180D8A">
        <w:t xml:space="preserve"> </w:t>
      </w:r>
      <w:r w:rsidRPr="007F4FB7">
        <w:t>трудовому распорядку К</w:t>
      </w:r>
      <w:r>
        <w:t>П</w:t>
      </w:r>
      <w:r w:rsidRPr="007F4FB7">
        <w:t xml:space="preserve">ГЭС, переход на  многосменный режим  работы, </w:t>
      </w:r>
      <w:r w:rsidR="003D0734">
        <w:t>П</w:t>
      </w:r>
      <w:r w:rsidRPr="007F4FB7">
        <w:t>одрядчик</w:t>
      </w:r>
      <w:r w:rsidR="00180D8A">
        <w:t xml:space="preserve"> </w:t>
      </w:r>
      <w:r w:rsidRPr="007F4FB7">
        <w:t>обязан согласовать с руководством К</w:t>
      </w:r>
      <w:r>
        <w:t>П</w:t>
      </w:r>
      <w:r w:rsidRPr="007F4FB7">
        <w:t>ГЭС.</w:t>
      </w:r>
    </w:p>
    <w:p w:rsidR="006022A4" w:rsidRPr="007F4FB7" w:rsidRDefault="006022A4" w:rsidP="00180D8A">
      <w:pPr>
        <w:tabs>
          <w:tab w:val="left" w:pos="9781"/>
        </w:tabs>
      </w:pPr>
    </w:p>
    <w:p w:rsidR="008B5446" w:rsidRPr="00180D8A" w:rsidRDefault="008B5446" w:rsidP="003D0734">
      <w:pPr>
        <w:pStyle w:val="21"/>
        <w:numPr>
          <w:ilvl w:val="0"/>
          <w:numId w:val="2"/>
        </w:numPr>
        <w:tabs>
          <w:tab w:val="clear" w:pos="1080"/>
          <w:tab w:val="num" w:pos="284"/>
        </w:tabs>
        <w:ind w:left="0" w:firstLine="0"/>
        <w:rPr>
          <w:b/>
          <w:i w:val="0"/>
          <w:iCs w:val="0"/>
        </w:rPr>
      </w:pPr>
      <w:r w:rsidRPr="00180D8A">
        <w:rPr>
          <w:b/>
          <w:i w:val="0"/>
          <w:iCs w:val="0"/>
        </w:rPr>
        <w:t>Требования к производству и качеству работ:</w:t>
      </w:r>
    </w:p>
    <w:p w:rsidR="003D0734" w:rsidRPr="003D0734" w:rsidRDefault="003D0734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spacing w:before="120"/>
        <w:ind w:left="426" w:hanging="142"/>
        <w:jc w:val="both"/>
        <w:rPr>
          <w:i w:val="0"/>
          <w:iCs w:val="0"/>
        </w:rPr>
      </w:pPr>
      <w:r w:rsidRPr="003D0734">
        <w:rPr>
          <w:i w:val="0"/>
          <w:iCs w:val="0"/>
        </w:rPr>
        <w:t>СО 153-34.20.501-2003 (РД 34.20.501-95) «Правила технической эксплуатации электрических станций и сетей Российской Федерации»</w:t>
      </w:r>
      <w:r w:rsidR="008B5446" w:rsidRPr="003D0734">
        <w:rPr>
          <w:i w:val="0"/>
          <w:iCs w:val="0"/>
        </w:rPr>
        <w:t>;</w:t>
      </w:r>
    </w:p>
    <w:p w:rsidR="003D0734" w:rsidRPr="003D0734" w:rsidRDefault="008B5446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  <w:iCs w:val="0"/>
        </w:rPr>
        <w:t>СО 153-34.03.150-2003 (РД 153-34.0-03.150-00) «Межотраслевые правила по охране труда (правила безопасности) при эксплуатации электроустановок»;</w:t>
      </w:r>
    </w:p>
    <w:p w:rsidR="003D0734" w:rsidRPr="003D0734" w:rsidRDefault="008B5446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  <w:iCs w:val="0"/>
        </w:rPr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3D0734" w:rsidRDefault="008B5446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  <w:iCs w:val="0"/>
        </w:rPr>
        <w:t>СО 34.03.301-00 (РД 153-34.0-03.301-00) «Правила пожарной безопасности для энергетических предприятий»;</w:t>
      </w:r>
    </w:p>
    <w:p w:rsidR="003D0734" w:rsidRDefault="008B5446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  <w:iCs w:val="0"/>
        </w:rPr>
        <w:t>СТО 17330282.27.140.001-2006 «Методики оценки технического состояния основного оборудования гидроэлектростанций»;</w:t>
      </w:r>
    </w:p>
    <w:p w:rsidR="003D0734" w:rsidRDefault="00971F0C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br w:type="page"/>
      </w:r>
      <w:r w:rsidR="008B5446" w:rsidRPr="003D0734">
        <w:rPr>
          <w:i w:val="0"/>
          <w:iCs w:val="0"/>
        </w:rPr>
        <w:lastRenderedPageBreak/>
        <w:t>СО 153-34.20.501-2003 (РД 34.20.501-95) «Правила технической эксплуатации электрических станций и сетей Российской Федерации»;</w:t>
      </w:r>
    </w:p>
    <w:p w:rsidR="003D0734" w:rsidRDefault="008B5446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</w:rPr>
        <w:t xml:space="preserve">РД 153-34.0-03.205-2001. «Правила безопасности при обслуживании ГТС и ГМО </w:t>
      </w:r>
      <w:proofErr w:type="spellStart"/>
      <w:r w:rsidRPr="003D0734">
        <w:rPr>
          <w:i w:val="0"/>
        </w:rPr>
        <w:t>энергоснабжающих</w:t>
      </w:r>
      <w:proofErr w:type="spellEnd"/>
      <w:r w:rsidRPr="003D0734">
        <w:rPr>
          <w:i w:val="0"/>
        </w:rPr>
        <w:t xml:space="preserve"> организаций»;</w:t>
      </w:r>
    </w:p>
    <w:p w:rsidR="003D0734" w:rsidRPr="003D0734" w:rsidRDefault="008B5446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</w:rPr>
        <w:t>«Правила устройства электроустановок» 7-е издание</w:t>
      </w:r>
      <w:r w:rsidR="003D0734">
        <w:rPr>
          <w:i w:val="0"/>
        </w:rPr>
        <w:t>;</w:t>
      </w:r>
    </w:p>
    <w:p w:rsidR="003D0734" w:rsidRPr="003D0734" w:rsidRDefault="00A25EAA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</w:rPr>
        <w:t>Справочник «Система технического обслуживания и ремонта энергетического оборудования». НЦ ЭНАС, 2005</w:t>
      </w:r>
      <w:r w:rsidR="003D0734">
        <w:rPr>
          <w:i w:val="0"/>
        </w:rPr>
        <w:t>;</w:t>
      </w:r>
    </w:p>
    <w:p w:rsidR="003D0734" w:rsidRPr="003D0734" w:rsidRDefault="00A25EAA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</w:rPr>
        <w:t>СТО 17330282.27.140.006-2008 «Гидротурбинные установки. Организация эксплуатации и технического об</w:t>
      </w:r>
      <w:r w:rsidR="003D0734">
        <w:rPr>
          <w:i w:val="0"/>
        </w:rPr>
        <w:t>служивания. Нормы и требования»;</w:t>
      </w:r>
    </w:p>
    <w:p w:rsidR="003D0734" w:rsidRPr="003D0734" w:rsidRDefault="00A25EAA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</w:rPr>
        <w:t xml:space="preserve">СТО 17330282.27.140.005-2008 «Гидрогенераторы. Организация эксплуатации и </w:t>
      </w:r>
      <w:r w:rsidR="00405DEE" w:rsidRPr="003D0734">
        <w:rPr>
          <w:i w:val="0"/>
        </w:rPr>
        <w:t xml:space="preserve">           </w:t>
      </w:r>
      <w:r w:rsidRPr="003D0734">
        <w:rPr>
          <w:i w:val="0"/>
        </w:rPr>
        <w:t>технического обслуживания.  Нормы и требования»</w:t>
      </w:r>
      <w:r w:rsidR="003D0734">
        <w:rPr>
          <w:i w:val="0"/>
        </w:rPr>
        <w:t>;</w:t>
      </w:r>
    </w:p>
    <w:p w:rsidR="00A25EAA" w:rsidRPr="0052726D" w:rsidRDefault="00A25EAA" w:rsidP="003D0734">
      <w:pPr>
        <w:pStyle w:val="21"/>
        <w:numPr>
          <w:ilvl w:val="1"/>
          <w:numId w:val="2"/>
        </w:numPr>
        <w:tabs>
          <w:tab w:val="clear" w:pos="360"/>
          <w:tab w:val="num" w:pos="426"/>
        </w:tabs>
        <w:ind w:left="426" w:hanging="142"/>
        <w:jc w:val="both"/>
        <w:rPr>
          <w:i w:val="0"/>
          <w:iCs w:val="0"/>
        </w:rPr>
      </w:pPr>
      <w:r w:rsidRPr="003D0734">
        <w:rPr>
          <w:i w:val="0"/>
        </w:rPr>
        <w:t xml:space="preserve">Стандарт ОАО РАО «ЕЭС России» «Тепловые и гидравлические электростанции. </w:t>
      </w:r>
      <w:r w:rsidRPr="0052726D">
        <w:rPr>
          <w:i w:val="0"/>
        </w:rPr>
        <w:t>Методика оценки качества ремонта энергетического оборудования. Основные положения». Приказ №  275 от 23.04.2007г. ОАО РАО «ЕЭС России»</w:t>
      </w:r>
      <w:r w:rsidR="003D0734" w:rsidRPr="0052726D">
        <w:rPr>
          <w:i w:val="0"/>
        </w:rPr>
        <w:t>.</w:t>
      </w:r>
    </w:p>
    <w:p w:rsidR="0052726D" w:rsidRPr="0052726D" w:rsidRDefault="004611A3" w:rsidP="0052726D">
      <w:pPr>
        <w:pStyle w:val="21"/>
        <w:ind w:left="426" w:firstLine="0"/>
        <w:jc w:val="both"/>
        <w:rPr>
          <w:i w:val="0"/>
        </w:rPr>
      </w:pPr>
      <w:r w:rsidRPr="0052726D">
        <w:rPr>
          <w:i w:val="0"/>
        </w:rPr>
        <w:t>СО34.20.608-2003 «Проект производства работ для ремонта энергетического оборудования электростанций»</w:t>
      </w:r>
    </w:p>
    <w:p w:rsidR="00A25EAA" w:rsidRDefault="0052726D" w:rsidP="0052726D">
      <w:pPr>
        <w:pStyle w:val="21"/>
        <w:ind w:left="426" w:firstLine="0"/>
        <w:jc w:val="both"/>
        <w:rPr>
          <w:bCs/>
          <w:i w:val="0"/>
        </w:rPr>
      </w:pPr>
      <w:r w:rsidRPr="0052726D">
        <w:rPr>
          <w:bCs/>
          <w:i w:val="0"/>
        </w:rPr>
        <w:t xml:space="preserve">Система экологического менеджмента ОАО «ТГК-1» (в соответствии с международным стандартом </w:t>
      </w:r>
      <w:r w:rsidRPr="0052726D">
        <w:rPr>
          <w:bCs/>
          <w:i w:val="0"/>
          <w:lang w:val="en-US"/>
        </w:rPr>
        <w:t>ISO</w:t>
      </w:r>
      <w:r w:rsidRPr="0052726D">
        <w:rPr>
          <w:bCs/>
          <w:i w:val="0"/>
        </w:rPr>
        <w:t>-14001:2004)</w:t>
      </w:r>
      <w:r>
        <w:rPr>
          <w:bCs/>
          <w:i w:val="0"/>
        </w:rPr>
        <w:t>.</w:t>
      </w:r>
    </w:p>
    <w:p w:rsidR="0052726D" w:rsidRPr="0052726D" w:rsidRDefault="0052726D" w:rsidP="0052726D">
      <w:pPr>
        <w:pStyle w:val="21"/>
        <w:ind w:left="426" w:firstLine="0"/>
        <w:jc w:val="both"/>
        <w:rPr>
          <w:i w:val="0"/>
        </w:rPr>
      </w:pPr>
    </w:p>
    <w:p w:rsidR="008B5446" w:rsidRDefault="008B5446" w:rsidP="003D0734">
      <w:pPr>
        <w:numPr>
          <w:ilvl w:val="0"/>
          <w:numId w:val="2"/>
        </w:numPr>
        <w:tabs>
          <w:tab w:val="clear" w:pos="1080"/>
          <w:tab w:val="num" w:pos="284"/>
        </w:tabs>
        <w:suppressAutoHyphens/>
        <w:ind w:left="0" w:firstLine="0"/>
        <w:jc w:val="both"/>
        <w:rPr>
          <w:b/>
        </w:rPr>
      </w:pPr>
      <w:r w:rsidRPr="005B4983">
        <w:rPr>
          <w:b/>
        </w:rPr>
        <w:t>Требования к подрядной организации:</w:t>
      </w:r>
    </w:p>
    <w:p w:rsidR="003D0734" w:rsidRPr="00F46063" w:rsidRDefault="003D0734" w:rsidP="003D0734">
      <w:pPr>
        <w:suppressAutoHyphens/>
        <w:spacing w:before="120"/>
        <w:jc w:val="both"/>
        <w:rPr>
          <w:b/>
        </w:rPr>
      </w:pPr>
      <w:r w:rsidRPr="00F46063">
        <w:rPr>
          <w:b/>
        </w:rPr>
        <w:t>2.1. Общие требования:</w:t>
      </w:r>
    </w:p>
    <w:p w:rsidR="003D0734" w:rsidRDefault="003D0734" w:rsidP="00873CB2">
      <w:pPr>
        <w:numPr>
          <w:ilvl w:val="0"/>
          <w:numId w:val="10"/>
        </w:numPr>
        <w:tabs>
          <w:tab w:val="left" w:pos="142"/>
        </w:tabs>
        <w:suppressAutoHyphens/>
        <w:spacing w:before="120"/>
        <w:ind w:left="426" w:hanging="142"/>
        <w:jc w:val="both"/>
      </w:pPr>
      <w:r>
        <w:t>Подрядчик в результате выполнения ремонтных работ обязан обеспечить восстановление нормативных эксплуатационных характеристик оборудования в соответствии с требованиями НТД.</w:t>
      </w:r>
    </w:p>
    <w:p w:rsidR="003D0734" w:rsidRDefault="003D0734" w:rsidP="00873CB2">
      <w:pPr>
        <w:numPr>
          <w:ilvl w:val="0"/>
          <w:numId w:val="10"/>
        </w:numPr>
        <w:tabs>
          <w:tab w:val="left" w:pos="142"/>
        </w:tabs>
        <w:suppressAutoHyphens/>
        <w:ind w:left="426" w:hanging="142"/>
        <w:jc w:val="both"/>
      </w:pPr>
      <w:r>
        <w:t>о</w:t>
      </w:r>
      <w:r w:rsidRPr="009C4EAC">
        <w:t>беспечить соответствие сметной документации требованиям системы ценообразования, принятой в ОАО «ТГК-1»;</w:t>
      </w:r>
    </w:p>
    <w:p w:rsidR="003D0734" w:rsidRDefault="003D0734" w:rsidP="00873CB2">
      <w:pPr>
        <w:numPr>
          <w:ilvl w:val="0"/>
          <w:numId w:val="10"/>
        </w:numPr>
        <w:tabs>
          <w:tab w:val="left" w:pos="142"/>
        </w:tabs>
        <w:suppressAutoHyphens/>
        <w:ind w:left="426" w:hanging="142"/>
        <w:jc w:val="both"/>
      </w:pPr>
      <w:r>
        <w:t>о</w:t>
      </w:r>
      <w:r w:rsidRPr="00C81CC0">
        <w:t>беспечить соответствие применяемых материалов</w:t>
      </w:r>
      <w:r>
        <w:t>, оборудования</w:t>
      </w:r>
      <w:r w:rsidRPr="00C81CC0">
        <w:t xml:space="preserve"> и изделий требованиям ГОСТ и ТУ</w:t>
      </w:r>
      <w:r>
        <w:t>,</w:t>
      </w:r>
      <w:r w:rsidRPr="00C81CC0">
        <w:t xml:space="preserve"> и наличие сертификатов, удостоверяющих их качество</w:t>
      </w:r>
      <w:r>
        <w:t>;</w:t>
      </w:r>
    </w:p>
    <w:p w:rsidR="003D0734" w:rsidRDefault="003D0734" w:rsidP="00873CB2">
      <w:pPr>
        <w:numPr>
          <w:ilvl w:val="0"/>
          <w:numId w:val="10"/>
        </w:numPr>
        <w:tabs>
          <w:tab w:val="left" w:pos="142"/>
        </w:tabs>
        <w:suppressAutoHyphens/>
        <w:ind w:left="426" w:hanging="142"/>
        <w:jc w:val="both"/>
      </w:pPr>
      <w:r>
        <w:t>н</w:t>
      </w:r>
      <w:r w:rsidRPr="00082693">
        <w:t>аличие у работников подрядной организации однотипной спецодежды с названием и логотипом организации - подрядчика при выполн</w:t>
      </w:r>
      <w:r>
        <w:t>ении работ на объектах ОАО «ТГК-</w:t>
      </w:r>
      <w:r w:rsidRPr="00082693">
        <w:t>1»</w:t>
      </w:r>
      <w:r>
        <w:t>;</w:t>
      </w:r>
    </w:p>
    <w:p w:rsidR="0052726D" w:rsidRDefault="003D0734" w:rsidP="00873CB2">
      <w:pPr>
        <w:numPr>
          <w:ilvl w:val="0"/>
          <w:numId w:val="10"/>
        </w:numPr>
        <w:tabs>
          <w:tab w:val="left" w:pos="142"/>
        </w:tabs>
        <w:suppressAutoHyphens/>
        <w:ind w:left="426" w:hanging="142"/>
        <w:jc w:val="both"/>
      </w:pPr>
      <w:r>
        <w:t>и</w:t>
      </w:r>
      <w:r w:rsidRPr="00816CF8">
        <w:t xml:space="preserve">меть свидетельство </w:t>
      </w:r>
      <w:proofErr w:type="spellStart"/>
      <w:r w:rsidRPr="00816CF8">
        <w:t>саморегулируемой</w:t>
      </w:r>
      <w:proofErr w:type="spellEnd"/>
      <w:r w:rsidRPr="00816CF8">
        <w:t xml:space="preserve"> организации (СРО) о допуске к работам, которые оказывают влияние на безопасность оборудования, зданий, сооружений</w:t>
      </w:r>
      <w:r w:rsidR="0052726D">
        <w:t xml:space="preserve">; </w:t>
      </w:r>
    </w:p>
    <w:p w:rsidR="003D0734" w:rsidRDefault="0052726D" w:rsidP="00873CB2">
      <w:pPr>
        <w:numPr>
          <w:ilvl w:val="0"/>
          <w:numId w:val="10"/>
        </w:numPr>
        <w:tabs>
          <w:tab w:val="left" w:pos="142"/>
        </w:tabs>
        <w:suppressAutoHyphens/>
        <w:ind w:left="426" w:hanging="142"/>
        <w:jc w:val="both"/>
      </w:pPr>
      <w:r>
        <w:t>о</w:t>
      </w:r>
      <w:r w:rsidRPr="000C62D9">
        <w:t>беспечить выполнение требований системы экологического менеджмента ОАО «ТГК-1». (Приложение №</w:t>
      </w:r>
      <w:r>
        <w:t>3,4</w:t>
      </w:r>
      <w:r w:rsidRPr="000C62D9">
        <w:t xml:space="preserve"> к Техническому заданию)</w:t>
      </w:r>
      <w:r w:rsidR="00134B3E">
        <w:t>.</w:t>
      </w:r>
    </w:p>
    <w:p w:rsidR="004E3C9D" w:rsidRPr="00D31C08" w:rsidRDefault="004E3C9D" w:rsidP="004E3C9D">
      <w:pPr>
        <w:suppressAutoHyphens/>
        <w:ind w:left="709"/>
        <w:jc w:val="both"/>
      </w:pPr>
    </w:p>
    <w:p w:rsidR="004E3C9D" w:rsidRPr="00FC5AE4" w:rsidRDefault="006A573B" w:rsidP="006A573B">
      <w:pPr>
        <w:tabs>
          <w:tab w:val="left" w:pos="426"/>
        </w:tabs>
        <w:suppressAutoHyphens/>
        <w:spacing w:before="120"/>
        <w:jc w:val="both"/>
        <w:rPr>
          <w:b/>
        </w:rPr>
      </w:pPr>
      <w:r>
        <w:rPr>
          <w:b/>
        </w:rPr>
        <w:t xml:space="preserve">2.2 </w:t>
      </w:r>
      <w:r w:rsidR="008B5446" w:rsidRPr="00FC5AE4">
        <w:rPr>
          <w:b/>
        </w:rPr>
        <w:t>Специальные требования:</w:t>
      </w:r>
    </w:p>
    <w:p w:rsidR="003D0734" w:rsidRDefault="003D0734" w:rsidP="00873CB2">
      <w:pPr>
        <w:pStyle w:val="21"/>
        <w:numPr>
          <w:ilvl w:val="0"/>
          <w:numId w:val="11"/>
        </w:numPr>
        <w:spacing w:before="120"/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предпочтительно наличие в регионе расположения ГЭС-5 производственно-технической базы, обеспечивающей возможность выполнения заявленного объёма ремонтных работ;</w:t>
      </w:r>
    </w:p>
    <w:p w:rsidR="003D0734" w:rsidRPr="00A664C4" w:rsidRDefault="003D0734" w:rsidP="00873CB2">
      <w:pPr>
        <w:pStyle w:val="21"/>
        <w:numPr>
          <w:ilvl w:val="0"/>
          <w:numId w:val="11"/>
        </w:numPr>
        <w:ind w:left="426" w:hanging="142"/>
        <w:jc w:val="both"/>
        <w:rPr>
          <w:i w:val="0"/>
          <w:iCs w:val="0"/>
        </w:rPr>
      </w:pPr>
      <w:proofErr w:type="gramStart"/>
      <w:r>
        <w:rPr>
          <w:i w:val="0"/>
          <w:iCs w:val="0"/>
        </w:rPr>
        <w:t>н</w:t>
      </w:r>
      <w:r w:rsidRPr="00A664C4">
        <w:rPr>
          <w:i w:val="0"/>
          <w:iCs w:val="0"/>
        </w:rPr>
        <w:t>аличие обученного и аттестованного персонала, ИТР, обладающих соответствующей квалификацией для выполнения специальных, ремонтных и пусконаладочных работ (дипломированные руководители и производители работ с опытом работы на менее 3-х последних лет по указанному профилю) с опытом работы на энергетических предприятиях и имеющих право:</w:t>
      </w:r>
      <w:proofErr w:type="gramEnd"/>
    </w:p>
    <w:p w:rsidR="003D0734" w:rsidRDefault="003D0734" w:rsidP="00873CB2">
      <w:pPr>
        <w:pStyle w:val="21"/>
        <w:numPr>
          <w:ilvl w:val="1"/>
          <w:numId w:val="12"/>
        </w:numPr>
        <w:spacing w:before="120"/>
        <w:ind w:left="993" w:hanging="284"/>
        <w:jc w:val="both"/>
        <w:rPr>
          <w:i w:val="0"/>
          <w:iCs w:val="0"/>
        </w:rPr>
      </w:pPr>
      <w:r>
        <w:rPr>
          <w:i w:val="0"/>
          <w:iCs w:val="0"/>
        </w:rPr>
        <w:t>быть руководителем работ;</w:t>
      </w:r>
    </w:p>
    <w:p w:rsidR="003D0734" w:rsidRDefault="003D0734" w:rsidP="00873CB2">
      <w:pPr>
        <w:pStyle w:val="21"/>
        <w:numPr>
          <w:ilvl w:val="1"/>
          <w:numId w:val="12"/>
        </w:numPr>
        <w:ind w:left="993" w:hanging="284"/>
        <w:jc w:val="both"/>
        <w:rPr>
          <w:i w:val="0"/>
          <w:iCs w:val="0"/>
        </w:rPr>
      </w:pPr>
      <w:r>
        <w:rPr>
          <w:i w:val="0"/>
          <w:iCs w:val="0"/>
        </w:rPr>
        <w:t>быть производителем работ;</w:t>
      </w:r>
    </w:p>
    <w:p w:rsidR="003D0734" w:rsidRDefault="003D0734" w:rsidP="00873CB2">
      <w:pPr>
        <w:pStyle w:val="21"/>
        <w:numPr>
          <w:ilvl w:val="1"/>
          <w:numId w:val="12"/>
        </w:numPr>
        <w:ind w:left="993" w:hanging="284"/>
        <w:jc w:val="both"/>
        <w:rPr>
          <w:i w:val="0"/>
          <w:iCs w:val="0"/>
        </w:rPr>
      </w:pPr>
      <w:r>
        <w:rPr>
          <w:i w:val="0"/>
          <w:iCs w:val="0"/>
        </w:rPr>
        <w:t>быть ответственным за безопасное производство работ кранами и специальной техникой, привлекаемой к выполнению ремонтных работ.</w:t>
      </w:r>
    </w:p>
    <w:p w:rsidR="003D0734" w:rsidRDefault="003D0734" w:rsidP="00873CB2">
      <w:pPr>
        <w:pStyle w:val="21"/>
        <w:numPr>
          <w:ilvl w:val="0"/>
          <w:numId w:val="13"/>
        </w:numPr>
        <w:spacing w:before="120"/>
        <w:ind w:left="426" w:hanging="142"/>
        <w:jc w:val="both"/>
        <w:rPr>
          <w:i w:val="0"/>
          <w:iCs w:val="0"/>
        </w:rPr>
      </w:pPr>
      <w:proofErr w:type="gramStart"/>
      <w:r>
        <w:rPr>
          <w:i w:val="0"/>
          <w:iCs w:val="0"/>
        </w:rPr>
        <w:t>подрядчик обязан обеспечить необходимое количество обученного и аттестованного персонала, обладающего соответствующей квалификацией для выполнения специальных работ (с опытом работы на менее 3-х последних лет по указанному профилю):</w:t>
      </w:r>
      <w:proofErr w:type="gramEnd"/>
    </w:p>
    <w:p w:rsidR="003D0734" w:rsidRPr="00503A42" w:rsidRDefault="003D0734" w:rsidP="00873CB2">
      <w:pPr>
        <w:pStyle w:val="21"/>
        <w:numPr>
          <w:ilvl w:val="1"/>
          <w:numId w:val="14"/>
        </w:numPr>
        <w:spacing w:before="120"/>
        <w:ind w:left="993" w:hanging="284"/>
        <w:jc w:val="both"/>
        <w:rPr>
          <w:i w:val="0"/>
          <w:iCs w:val="0"/>
        </w:rPr>
      </w:pPr>
      <w:proofErr w:type="gramStart"/>
      <w:r w:rsidRPr="00503A42">
        <w:rPr>
          <w:i w:val="0"/>
          <w:iCs w:val="0"/>
        </w:rPr>
        <w:t>погрузочно-разгрузо</w:t>
      </w:r>
      <w:r w:rsidR="004C33F7" w:rsidRPr="00503A42">
        <w:rPr>
          <w:i w:val="0"/>
          <w:iCs w:val="0"/>
        </w:rPr>
        <w:t>чных</w:t>
      </w:r>
      <w:proofErr w:type="gramEnd"/>
      <w:r w:rsidR="004C33F7" w:rsidRPr="00503A42">
        <w:rPr>
          <w:i w:val="0"/>
          <w:iCs w:val="0"/>
        </w:rPr>
        <w:t xml:space="preserve"> </w:t>
      </w:r>
      <w:r w:rsidRPr="00503A42">
        <w:rPr>
          <w:i w:val="0"/>
          <w:iCs w:val="0"/>
        </w:rPr>
        <w:t xml:space="preserve"> (стропальщики);</w:t>
      </w:r>
    </w:p>
    <w:p w:rsidR="003D0734" w:rsidRPr="00503A42" w:rsidRDefault="004C33F7" w:rsidP="00873CB2">
      <w:pPr>
        <w:pStyle w:val="21"/>
        <w:numPr>
          <w:ilvl w:val="1"/>
          <w:numId w:val="14"/>
        </w:numPr>
        <w:ind w:left="993" w:hanging="284"/>
        <w:jc w:val="both"/>
        <w:rPr>
          <w:i w:val="0"/>
          <w:iCs w:val="0"/>
        </w:rPr>
      </w:pPr>
      <w:r w:rsidRPr="00503A42">
        <w:rPr>
          <w:i w:val="0"/>
          <w:iCs w:val="0"/>
        </w:rPr>
        <w:t>электрогазосварочных</w:t>
      </w:r>
    </w:p>
    <w:p w:rsidR="003D0734" w:rsidRDefault="003D0734" w:rsidP="00873CB2">
      <w:pPr>
        <w:pStyle w:val="21"/>
        <w:numPr>
          <w:ilvl w:val="0"/>
          <w:numId w:val="15"/>
        </w:numPr>
        <w:spacing w:before="120"/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персонал должен быть обучен и аттестован по охране труда (в т.ч. иметь группу по </w:t>
      </w:r>
      <w:proofErr w:type="spellStart"/>
      <w:r>
        <w:rPr>
          <w:i w:val="0"/>
          <w:iCs w:val="0"/>
        </w:rPr>
        <w:t>электробезопасности</w:t>
      </w:r>
      <w:proofErr w:type="spellEnd"/>
      <w:r>
        <w:rPr>
          <w:i w:val="0"/>
          <w:iCs w:val="0"/>
        </w:rPr>
        <w:t xml:space="preserve">), пожарной безопасности и промышленной безопасности </w:t>
      </w:r>
      <w:proofErr w:type="spellStart"/>
      <w:r>
        <w:rPr>
          <w:i w:val="0"/>
          <w:iCs w:val="0"/>
        </w:rPr>
        <w:lastRenderedPageBreak/>
        <w:t>энергообъектов</w:t>
      </w:r>
      <w:proofErr w:type="spellEnd"/>
      <w:r>
        <w:rPr>
          <w:i w:val="0"/>
          <w:iCs w:val="0"/>
        </w:rPr>
        <w:t xml:space="preserve">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объектов);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у персонала, осуществляющего ремонтные работы и выполняющего работы с применением электроинструмента, должна быть группа по </w:t>
      </w:r>
      <w:proofErr w:type="spellStart"/>
      <w:r>
        <w:rPr>
          <w:i w:val="0"/>
          <w:iCs w:val="0"/>
        </w:rPr>
        <w:t>электробезопасности</w:t>
      </w:r>
      <w:proofErr w:type="spellEnd"/>
      <w:r>
        <w:rPr>
          <w:i w:val="0"/>
          <w:iCs w:val="0"/>
        </w:rPr>
        <w:t>, соответствующая Межотраслевым правилам по охране труда при эксплуатации электроустановок;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у персонала, осуществляющего ремонтные работы и выполняющего работы с применением </w:t>
      </w:r>
      <w:proofErr w:type="spellStart"/>
      <w:r>
        <w:rPr>
          <w:i w:val="0"/>
          <w:iCs w:val="0"/>
        </w:rPr>
        <w:t>пневмоинструмента</w:t>
      </w:r>
      <w:proofErr w:type="spellEnd"/>
      <w:r>
        <w:rPr>
          <w:i w:val="0"/>
          <w:iCs w:val="0"/>
        </w:rPr>
        <w:t xml:space="preserve"> должны быть документы, подтверждающие специальное обучение (сертификат, свидетельство или диплом);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у персонала, осуществляющего </w:t>
      </w:r>
      <w:proofErr w:type="spellStart"/>
      <w:r>
        <w:rPr>
          <w:i w:val="0"/>
          <w:iCs w:val="0"/>
        </w:rPr>
        <w:t>газоэлектросварочные</w:t>
      </w:r>
      <w:proofErr w:type="spellEnd"/>
      <w:r>
        <w:rPr>
          <w:i w:val="0"/>
          <w:iCs w:val="0"/>
        </w:rPr>
        <w:t xml:space="preserve"> работы должны быть документы, подтверждающие специальное обучение (сертификат, свидетельство или диплом);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досконально знать технологию ремонта и особенности ремонтируемого оборудования гидроагрегатов ГЭС;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осуществлять весь комплекс технологических решений и их согласование с надзорными органами и Заказчиком, позволяющий обеспечить необходимое качество ремонтных работ и выполнение гарантийных обязательств;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иметь все необходимые для ремонта инструменты и специальные приспособления;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иметь возможность выполнения ремонтных работ в заводских условиях;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самостоятельно выполнять транспортное обеспечение ремонтных работ: перевозку необходимых материалов, в том числе материалов со складов Заказчика, на объекты ремонта;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организовать своевременное ведение, оформление и передачу Заказчику ремонтной и исполнительной документации, в том числе ремонтной документации оформляемой сторонними организациями, привлекаемыми подрядчиком к ремонту по отдельным договорам. Составление при необходимости ППР, Технических заданий для ремонта и изготовления деталей отдельных узлов оборудования в заводских условиях, актов на скрытые работы и т.п.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работы по </w:t>
      </w:r>
      <w:proofErr w:type="spellStart"/>
      <w:r>
        <w:rPr>
          <w:i w:val="0"/>
          <w:iCs w:val="0"/>
        </w:rPr>
        <w:t>дефектации</w:t>
      </w:r>
      <w:proofErr w:type="spellEnd"/>
      <w:r>
        <w:rPr>
          <w:i w:val="0"/>
          <w:iCs w:val="0"/>
        </w:rPr>
        <w:t xml:space="preserve"> узлов гидроагрегата №</w:t>
      </w:r>
      <w:r w:rsidR="00B17365">
        <w:rPr>
          <w:i w:val="0"/>
          <w:iCs w:val="0"/>
        </w:rPr>
        <w:t>2</w:t>
      </w:r>
      <w:r>
        <w:rPr>
          <w:i w:val="0"/>
          <w:iCs w:val="0"/>
        </w:rPr>
        <w:t xml:space="preserve"> ГЭС-5, подготовку Акта </w:t>
      </w:r>
      <w:proofErr w:type="spellStart"/>
      <w:r>
        <w:rPr>
          <w:i w:val="0"/>
          <w:iCs w:val="0"/>
        </w:rPr>
        <w:t>дефектации</w:t>
      </w:r>
      <w:proofErr w:type="spellEnd"/>
      <w:r>
        <w:rPr>
          <w:i w:val="0"/>
          <w:iCs w:val="0"/>
        </w:rPr>
        <w:t xml:space="preserve"> с Приложениями, согласно СО 34.04.181-2003, его согласование и утверждение Заказчиком для уточнения и корректировки фактических объёмов и стоимости ремонтных работ завершить не позднее первой трети срока ремонта.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Подрядчик предоставляет Заказчику полностью оформленную отчётную документацию по произведённому ремонту на бумажном носителе и электронном виде в сроки, установленные СО 34.04.181-2003.</w:t>
      </w:r>
    </w:p>
    <w:p w:rsidR="003D0734" w:rsidRDefault="003D0734" w:rsidP="00873CB2">
      <w:pPr>
        <w:pStyle w:val="21"/>
        <w:numPr>
          <w:ilvl w:val="0"/>
          <w:numId w:val="15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разработать и согласовать с Заказчиком технологический, календарный график выполнения работ по  ремонту узлов гидроагрегата Г-</w:t>
      </w:r>
      <w:r w:rsidR="00B17365">
        <w:rPr>
          <w:i w:val="0"/>
          <w:iCs w:val="0"/>
        </w:rPr>
        <w:t>2</w:t>
      </w:r>
      <w:r>
        <w:rPr>
          <w:i w:val="0"/>
          <w:iCs w:val="0"/>
        </w:rPr>
        <w:t xml:space="preserve"> ГЭС-5 не позднее, чем за 20 дней до начала ремонта, обеспечить неукоснительное выполнение работ в соответствии с графиком.</w:t>
      </w:r>
    </w:p>
    <w:p w:rsidR="003D0734" w:rsidRDefault="003D0734" w:rsidP="003D0734">
      <w:pPr>
        <w:pStyle w:val="21"/>
        <w:ind w:firstLine="0"/>
        <w:jc w:val="both"/>
        <w:rPr>
          <w:i w:val="0"/>
          <w:iCs w:val="0"/>
        </w:rPr>
      </w:pPr>
    </w:p>
    <w:p w:rsidR="003D0734" w:rsidRDefault="003D0734" w:rsidP="00873CB2">
      <w:pPr>
        <w:pStyle w:val="21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b/>
          <w:i w:val="0"/>
          <w:iCs w:val="0"/>
        </w:rPr>
      </w:pPr>
      <w:r w:rsidRPr="00F46063">
        <w:rPr>
          <w:b/>
          <w:i w:val="0"/>
          <w:iCs w:val="0"/>
        </w:rPr>
        <w:t xml:space="preserve">Требования к </w:t>
      </w:r>
      <w:r>
        <w:rPr>
          <w:b/>
          <w:i w:val="0"/>
          <w:iCs w:val="0"/>
        </w:rPr>
        <w:t>С</w:t>
      </w:r>
      <w:r w:rsidRPr="00F46063">
        <w:rPr>
          <w:b/>
          <w:i w:val="0"/>
          <w:iCs w:val="0"/>
        </w:rPr>
        <w:t>убподрядчикам:</w:t>
      </w:r>
    </w:p>
    <w:p w:rsidR="003D0734" w:rsidRDefault="003D0734" w:rsidP="00873CB2">
      <w:pPr>
        <w:pStyle w:val="21"/>
        <w:numPr>
          <w:ilvl w:val="0"/>
          <w:numId w:val="16"/>
        </w:numPr>
        <w:spacing w:before="120"/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3D0734" w:rsidRDefault="003D0734" w:rsidP="00873CB2">
      <w:pPr>
        <w:pStyle w:val="21"/>
        <w:numPr>
          <w:ilvl w:val="0"/>
          <w:numId w:val="16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3D0734" w:rsidRDefault="003D0734" w:rsidP="00873CB2">
      <w:pPr>
        <w:pStyle w:val="21"/>
        <w:numPr>
          <w:ilvl w:val="0"/>
          <w:numId w:val="16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Подрядчик должен включить в свою заявку на участие в </w:t>
      </w:r>
      <w:r w:rsidR="00B17365">
        <w:rPr>
          <w:i w:val="0"/>
          <w:iCs w:val="0"/>
        </w:rPr>
        <w:t>конкурентной процедуре</w:t>
      </w:r>
      <w:r>
        <w:rPr>
          <w:i w:val="0"/>
          <w:iCs w:val="0"/>
        </w:rPr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объёмов работ;</w:t>
      </w:r>
    </w:p>
    <w:p w:rsidR="003D0734" w:rsidRDefault="003D0734" w:rsidP="00873CB2">
      <w:pPr>
        <w:pStyle w:val="21"/>
        <w:numPr>
          <w:ilvl w:val="0"/>
          <w:numId w:val="16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Подрядчик должен обеспечить соответствие любого предложенного Субподрядчика требованиям </w:t>
      </w:r>
      <w:proofErr w:type="spellStart"/>
      <w:r>
        <w:rPr>
          <w:i w:val="0"/>
          <w:iCs w:val="0"/>
        </w:rPr>
        <w:t>предквалификационной</w:t>
      </w:r>
      <w:proofErr w:type="spellEnd"/>
      <w:r>
        <w:rPr>
          <w:i w:val="0"/>
          <w:iCs w:val="0"/>
        </w:rPr>
        <w:t xml:space="preserve"> документации Организатора </w:t>
      </w:r>
      <w:r w:rsidR="00B17365">
        <w:rPr>
          <w:i w:val="0"/>
          <w:iCs w:val="0"/>
        </w:rPr>
        <w:t>конкурентной процедуры</w:t>
      </w:r>
      <w:r>
        <w:rPr>
          <w:i w:val="0"/>
          <w:iCs w:val="0"/>
        </w:rPr>
        <w:t>;</w:t>
      </w:r>
    </w:p>
    <w:p w:rsidR="003D0734" w:rsidRDefault="003D0734" w:rsidP="00873CB2">
      <w:pPr>
        <w:pStyle w:val="21"/>
        <w:numPr>
          <w:ilvl w:val="0"/>
          <w:numId w:val="16"/>
        </w:numPr>
        <w:ind w:left="426" w:hanging="142"/>
        <w:jc w:val="both"/>
        <w:rPr>
          <w:i w:val="0"/>
          <w:iCs w:val="0"/>
        </w:rPr>
      </w:pPr>
      <w:r>
        <w:rPr>
          <w:i w:val="0"/>
          <w:iCs w:val="0"/>
        </w:rPr>
        <w:t xml:space="preserve">Организатор </w:t>
      </w:r>
      <w:r w:rsidR="00B17365">
        <w:rPr>
          <w:i w:val="0"/>
          <w:iCs w:val="0"/>
        </w:rPr>
        <w:t>конкурентной процедуры</w:t>
      </w:r>
      <w:r>
        <w:rPr>
          <w:i w:val="0"/>
          <w:iCs w:val="0"/>
        </w:rPr>
        <w:t xml:space="preserve"> оставляет за собой право отклонить любого из предложенных Субподрядчиков.</w:t>
      </w:r>
    </w:p>
    <w:p w:rsidR="000F5B4F" w:rsidRDefault="000F5B4F" w:rsidP="00971F0C">
      <w:pPr>
        <w:pStyle w:val="21"/>
        <w:ind w:left="567" w:firstLine="0"/>
        <w:jc w:val="both"/>
        <w:rPr>
          <w:i w:val="0"/>
          <w:iCs w:val="0"/>
        </w:rPr>
      </w:pPr>
    </w:p>
    <w:p w:rsidR="00FC5AE4" w:rsidRPr="00F46063" w:rsidRDefault="00FC5AE4" w:rsidP="00971F0C">
      <w:pPr>
        <w:pStyle w:val="21"/>
        <w:ind w:left="567" w:firstLine="0"/>
        <w:jc w:val="both"/>
        <w:rPr>
          <w:i w:val="0"/>
          <w:iCs w:val="0"/>
        </w:rPr>
      </w:pPr>
    </w:p>
    <w:p w:rsidR="00971F0C" w:rsidRDefault="00971F0C" w:rsidP="00971F0C">
      <w:pPr>
        <w:suppressAutoHyphens/>
        <w:jc w:val="both"/>
        <w:rPr>
          <w:b/>
        </w:rPr>
      </w:pPr>
    </w:p>
    <w:p w:rsidR="008B5446" w:rsidRDefault="008B5446" w:rsidP="00971F0C">
      <w:pPr>
        <w:numPr>
          <w:ilvl w:val="0"/>
          <w:numId w:val="2"/>
        </w:numPr>
        <w:tabs>
          <w:tab w:val="clear" w:pos="1080"/>
          <w:tab w:val="num" w:pos="284"/>
        </w:tabs>
        <w:suppressAutoHyphens/>
        <w:ind w:left="0" w:firstLine="0"/>
        <w:jc w:val="both"/>
        <w:rPr>
          <w:b/>
        </w:rPr>
      </w:pPr>
      <w:r w:rsidRPr="009924BD">
        <w:rPr>
          <w:b/>
        </w:rPr>
        <w:t>Запасные части и материалы:</w:t>
      </w:r>
    </w:p>
    <w:p w:rsidR="00653B05" w:rsidRPr="00503A42" w:rsidRDefault="00653B05" w:rsidP="00503A42">
      <w:pPr>
        <w:suppressAutoHyphens/>
        <w:spacing w:before="120" w:after="120"/>
        <w:jc w:val="both"/>
      </w:pPr>
      <w:r w:rsidRPr="00503A42">
        <w:t xml:space="preserve">3.1. </w:t>
      </w:r>
      <w:r w:rsidR="005E41FA" w:rsidRPr="00503A42">
        <w:t>Материалы</w:t>
      </w:r>
      <w:r w:rsidRPr="00503A42">
        <w:t>, необходимые для производства работ, поставляет Подрядчик:</w:t>
      </w:r>
    </w:p>
    <w:tbl>
      <w:tblPr>
        <w:tblStyle w:val="a8"/>
        <w:tblW w:w="0" w:type="auto"/>
        <w:tblLook w:val="04A0"/>
      </w:tblPr>
      <w:tblGrid>
        <w:gridCol w:w="674"/>
        <w:gridCol w:w="3828"/>
        <w:gridCol w:w="3260"/>
        <w:gridCol w:w="1134"/>
        <w:gridCol w:w="1241"/>
      </w:tblGrid>
      <w:tr w:rsidR="00894940" w:rsidRPr="00503A42" w:rsidTr="00894940">
        <w:tc>
          <w:tcPr>
            <w:tcW w:w="675" w:type="dxa"/>
          </w:tcPr>
          <w:p w:rsidR="00894940" w:rsidRPr="00503A42" w:rsidRDefault="00894940" w:rsidP="00653B05">
            <w:pPr>
              <w:suppressAutoHyphens/>
              <w:jc w:val="both"/>
              <w:rPr>
                <w:b/>
              </w:rPr>
            </w:pPr>
            <w:r w:rsidRPr="00503A4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03A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3A42">
              <w:rPr>
                <w:sz w:val="20"/>
                <w:szCs w:val="20"/>
              </w:rPr>
              <w:t>/</w:t>
            </w:r>
            <w:proofErr w:type="spellStart"/>
            <w:r w:rsidRPr="00503A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</w:tcPr>
          <w:p w:rsidR="00894940" w:rsidRPr="00503A42" w:rsidRDefault="00894940" w:rsidP="00653B05">
            <w:pPr>
              <w:suppressAutoHyphens/>
              <w:jc w:val="both"/>
              <w:rPr>
                <w:b/>
              </w:rPr>
            </w:pPr>
            <w:r w:rsidRPr="00503A42">
              <w:rPr>
                <w:sz w:val="20"/>
                <w:szCs w:val="20"/>
              </w:rPr>
              <w:t>Наименование материалов, оборудования</w:t>
            </w:r>
          </w:p>
        </w:tc>
        <w:tc>
          <w:tcPr>
            <w:tcW w:w="3260" w:type="dxa"/>
          </w:tcPr>
          <w:p w:rsidR="00894940" w:rsidRPr="00503A42" w:rsidRDefault="00894940" w:rsidP="00653B05">
            <w:pPr>
              <w:suppressAutoHyphens/>
              <w:jc w:val="both"/>
              <w:rPr>
                <w:b/>
              </w:rPr>
            </w:pPr>
            <w:r w:rsidRPr="00503A42">
              <w:rPr>
                <w:sz w:val="20"/>
                <w:szCs w:val="20"/>
              </w:rPr>
              <w:t>Марка, тип, ГОСТ или ТУ, № чертежа, характеристика</w:t>
            </w:r>
          </w:p>
        </w:tc>
        <w:tc>
          <w:tcPr>
            <w:tcW w:w="1134" w:type="dxa"/>
          </w:tcPr>
          <w:p w:rsidR="00894940" w:rsidRPr="00503A42" w:rsidRDefault="00894940" w:rsidP="00653B05">
            <w:pPr>
              <w:suppressAutoHyphens/>
              <w:jc w:val="both"/>
              <w:rPr>
                <w:b/>
              </w:rPr>
            </w:pPr>
            <w:r w:rsidRPr="00503A42">
              <w:rPr>
                <w:sz w:val="20"/>
                <w:szCs w:val="20"/>
              </w:rPr>
              <w:t xml:space="preserve">Ед. </w:t>
            </w:r>
            <w:proofErr w:type="spellStart"/>
            <w:r w:rsidRPr="00503A42">
              <w:rPr>
                <w:sz w:val="20"/>
                <w:szCs w:val="20"/>
              </w:rPr>
              <w:t>изм</w:t>
            </w:r>
            <w:proofErr w:type="spellEnd"/>
            <w:r w:rsidRPr="00503A42">
              <w:rPr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:rsidR="00894940" w:rsidRPr="00503A42" w:rsidRDefault="00894940" w:rsidP="00653B05">
            <w:pPr>
              <w:suppressAutoHyphens/>
              <w:jc w:val="both"/>
              <w:rPr>
                <w:b/>
              </w:rPr>
            </w:pPr>
            <w:r w:rsidRPr="00503A42">
              <w:rPr>
                <w:sz w:val="20"/>
                <w:szCs w:val="20"/>
              </w:rPr>
              <w:t>Кол-во</w:t>
            </w:r>
          </w:p>
        </w:tc>
      </w:tr>
      <w:tr w:rsidR="00503A42" w:rsidRPr="00503A42" w:rsidTr="00894940">
        <w:tc>
          <w:tcPr>
            <w:tcW w:w="675" w:type="dxa"/>
          </w:tcPr>
          <w:p w:rsidR="00503A42" w:rsidRPr="00503A42" w:rsidRDefault="00503A42" w:rsidP="00653B05">
            <w:pPr>
              <w:suppressAutoHyphens/>
              <w:jc w:val="both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Резина шнуровая</w:t>
            </w:r>
          </w:p>
        </w:tc>
        <w:tc>
          <w:tcPr>
            <w:tcW w:w="3260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МБС – Ø10 мм</w:t>
            </w:r>
          </w:p>
        </w:tc>
        <w:tc>
          <w:tcPr>
            <w:tcW w:w="1134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41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03A42" w:rsidRPr="00503A42" w:rsidTr="00894940">
        <w:tc>
          <w:tcPr>
            <w:tcW w:w="675" w:type="dxa"/>
          </w:tcPr>
          <w:p w:rsidR="00503A42" w:rsidRPr="00503A42" w:rsidRDefault="00503A42" w:rsidP="00653B05">
            <w:pPr>
              <w:suppressAutoHyphens/>
              <w:jc w:val="both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503A42" w:rsidRPr="00503A42" w:rsidRDefault="00503A42">
            <w:pPr>
              <w:suppressAutoHyphens/>
              <w:jc w:val="both"/>
              <w:rPr>
                <w:b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Поранит</w:t>
            </w:r>
          </w:p>
        </w:tc>
        <w:tc>
          <w:tcPr>
            <w:tcW w:w="3260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ПМБ – 1мм, 1,5мм, 2мм.</w:t>
            </w:r>
          </w:p>
        </w:tc>
        <w:tc>
          <w:tcPr>
            <w:tcW w:w="1134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03A42">
              <w:rPr>
                <w:sz w:val="20"/>
                <w:szCs w:val="20"/>
                <w:lang w:eastAsia="en-US"/>
              </w:rPr>
              <w:t>кг</w:t>
            </w:r>
            <w:proofErr w:type="gramEnd"/>
            <w:r w:rsidRPr="00503A4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1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03A42" w:rsidRPr="00503A42" w:rsidTr="00894940">
        <w:tc>
          <w:tcPr>
            <w:tcW w:w="675" w:type="dxa"/>
          </w:tcPr>
          <w:p w:rsidR="00503A42" w:rsidRPr="00503A42" w:rsidRDefault="00503A42" w:rsidP="00653B05">
            <w:pPr>
              <w:suppressAutoHyphens/>
              <w:jc w:val="both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</w:rPr>
            </w:pPr>
            <w:r w:rsidRPr="00503A42">
              <w:rPr>
                <w:sz w:val="20"/>
                <w:szCs w:val="20"/>
              </w:rPr>
              <w:t>Герметик</w:t>
            </w:r>
          </w:p>
        </w:tc>
        <w:tc>
          <w:tcPr>
            <w:tcW w:w="3260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503A42">
              <w:rPr>
                <w:sz w:val="20"/>
                <w:szCs w:val="20"/>
                <w:lang w:eastAsia="en-US"/>
              </w:rPr>
              <w:t>Маслобензостойкий</w:t>
            </w:r>
            <w:proofErr w:type="spellEnd"/>
          </w:p>
        </w:tc>
        <w:tc>
          <w:tcPr>
            <w:tcW w:w="1134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41" w:type="dxa"/>
          </w:tcPr>
          <w:p w:rsidR="00503A42" w:rsidRPr="00503A42" w:rsidRDefault="00503A42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03A42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894940" w:rsidRPr="00894940" w:rsidRDefault="00894940" w:rsidP="00653B05">
      <w:pPr>
        <w:suppressAutoHyphens/>
        <w:jc w:val="both"/>
        <w:rPr>
          <w:b/>
          <w:color w:val="FF0000"/>
        </w:rPr>
      </w:pPr>
    </w:p>
    <w:p w:rsidR="001821FE" w:rsidRDefault="001821FE" w:rsidP="001821FE">
      <w:pPr>
        <w:spacing w:before="120"/>
        <w:jc w:val="both"/>
      </w:pPr>
      <w:r>
        <w:t>3.</w:t>
      </w:r>
      <w:r w:rsidR="005E41FA">
        <w:t>2</w:t>
      </w:r>
      <w:r>
        <w:t xml:space="preserve">. </w:t>
      </w:r>
      <w:r w:rsidRPr="00151936">
        <w:t xml:space="preserve">В случае возникновения необходимости </w:t>
      </w:r>
      <w:r>
        <w:t>в</w:t>
      </w:r>
      <w:r w:rsidRPr="00151936">
        <w:t xml:space="preserve"> </w:t>
      </w:r>
      <w:r>
        <w:t>материалах и запасных частях</w:t>
      </w:r>
      <w:r w:rsidRPr="00151936">
        <w:t>, не учтенных в техническом задании, их поставка осуществляется по дополнительному соглашению Сторон</w:t>
      </w:r>
      <w:r>
        <w:t xml:space="preserve"> с предварительной проверкой наличия  требуемой номенклатуры и количества  на складах КПГЭС и филиала «Кольский».</w:t>
      </w:r>
    </w:p>
    <w:p w:rsidR="00015B03" w:rsidRPr="00015B03" w:rsidRDefault="00015B03" w:rsidP="00015B03">
      <w:pPr>
        <w:jc w:val="both"/>
      </w:pPr>
    </w:p>
    <w:p w:rsidR="00971F0C" w:rsidRDefault="00971F0C" w:rsidP="0018266E">
      <w:pPr>
        <w:pStyle w:val="21"/>
        <w:suppressAutoHyphens/>
        <w:ind w:firstLine="567"/>
        <w:jc w:val="both"/>
        <w:rPr>
          <w:b/>
          <w:bCs/>
          <w:i w:val="0"/>
          <w:iCs w:val="0"/>
        </w:rPr>
      </w:pPr>
    </w:p>
    <w:p w:rsidR="008B5446" w:rsidRPr="00B332DD" w:rsidRDefault="008B5446" w:rsidP="0018266E">
      <w:pPr>
        <w:pStyle w:val="21"/>
        <w:suppressAutoHyphens/>
        <w:ind w:firstLine="567"/>
        <w:jc w:val="both"/>
        <w:rPr>
          <w:b/>
          <w:bCs/>
          <w:i w:val="0"/>
          <w:iCs w:val="0"/>
        </w:rPr>
      </w:pPr>
      <w:r w:rsidRPr="00B332DD">
        <w:rPr>
          <w:b/>
          <w:bCs/>
          <w:i w:val="0"/>
          <w:iCs w:val="0"/>
        </w:rPr>
        <w:t>Особенности производства работ на объекте Заказчика:</w:t>
      </w:r>
    </w:p>
    <w:p w:rsidR="008B5446" w:rsidRPr="00B332DD" w:rsidRDefault="008B5446" w:rsidP="00873CB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uppressAutoHyphens/>
        <w:spacing w:before="120"/>
        <w:ind w:left="0" w:firstLine="0"/>
        <w:jc w:val="both"/>
        <w:rPr>
          <w:i w:val="0"/>
        </w:rPr>
      </w:pPr>
      <w:proofErr w:type="gramStart"/>
      <w:r w:rsidRPr="00B332DD">
        <w:rPr>
          <w:i w:val="0"/>
        </w:rPr>
        <w:t xml:space="preserve">Удаленность от имеющейся транспортной инфраструктуры (ближайшая ж/д станция </w:t>
      </w:r>
      <w:proofErr w:type="spellStart"/>
      <w:r w:rsidRPr="00B332DD">
        <w:rPr>
          <w:i w:val="0"/>
        </w:rPr>
        <w:t>пгт</w:t>
      </w:r>
      <w:proofErr w:type="spellEnd"/>
      <w:r w:rsidRPr="00B332DD">
        <w:rPr>
          <w:i w:val="0"/>
        </w:rPr>
        <w:t>.</w:t>
      </w:r>
      <w:proofErr w:type="gramEnd"/>
      <w:r w:rsidRPr="00B332DD">
        <w:rPr>
          <w:i w:val="0"/>
        </w:rPr>
        <w:t xml:space="preserve"> </w:t>
      </w:r>
      <w:proofErr w:type="gramStart"/>
      <w:r w:rsidRPr="00B332DD">
        <w:rPr>
          <w:i w:val="0"/>
        </w:rPr>
        <w:t xml:space="preserve">Никель </w:t>
      </w:r>
      <w:r w:rsidR="001B1CD4">
        <w:rPr>
          <w:i w:val="0"/>
        </w:rPr>
        <w:t>90</w:t>
      </w:r>
      <w:r w:rsidRPr="00B332DD">
        <w:rPr>
          <w:i w:val="0"/>
        </w:rPr>
        <w:t xml:space="preserve"> км., расстояние до </w:t>
      </w:r>
      <w:r>
        <w:rPr>
          <w:i w:val="0"/>
        </w:rPr>
        <w:t>г. Мурманск</w:t>
      </w:r>
      <w:r w:rsidRPr="00B332DD">
        <w:rPr>
          <w:i w:val="0"/>
        </w:rPr>
        <w:t xml:space="preserve"> </w:t>
      </w:r>
      <w:r w:rsidR="001B1CD4">
        <w:rPr>
          <w:i w:val="0"/>
        </w:rPr>
        <w:t>270</w:t>
      </w:r>
      <w:r w:rsidRPr="00B332DD">
        <w:rPr>
          <w:i w:val="0"/>
        </w:rPr>
        <w:t xml:space="preserve"> км.).</w:t>
      </w:r>
      <w:proofErr w:type="gramEnd"/>
    </w:p>
    <w:p w:rsidR="008B5446" w:rsidRPr="008C127E" w:rsidRDefault="008B5446" w:rsidP="00873CB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uppressAutoHyphens/>
        <w:ind w:left="0" w:firstLine="0"/>
        <w:jc w:val="both"/>
        <w:rPr>
          <w:i w:val="0"/>
        </w:rPr>
      </w:pPr>
      <w:r w:rsidRPr="00B332DD">
        <w:rPr>
          <w:i w:val="0"/>
        </w:rPr>
        <w:t>Для оформления пропусков в погранзону необходимо представить список персонала, который будет участвовать в работах, за месяц до их начала</w:t>
      </w:r>
      <w:r w:rsidRPr="008C127E">
        <w:rPr>
          <w:i w:val="0"/>
        </w:rPr>
        <w:t>.</w:t>
      </w:r>
      <w:r w:rsidR="008C127E" w:rsidRPr="008C127E">
        <w:rPr>
          <w:i w:val="0"/>
        </w:rPr>
        <w:t xml:space="preserve"> Ответственность за наличие пропусков лежит на Подрядчике.</w:t>
      </w:r>
    </w:p>
    <w:p w:rsidR="008B5446" w:rsidRPr="008C127E" w:rsidRDefault="008B5446" w:rsidP="00873CB2">
      <w:pPr>
        <w:pStyle w:val="21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i w:val="0"/>
          <w:iCs w:val="0"/>
        </w:rPr>
      </w:pPr>
      <w:r w:rsidRPr="008C127E">
        <w:rPr>
          <w:i w:val="0"/>
        </w:rPr>
        <w:t>Подрядчик обязан своими силами обеспечивать заправку техники и автотранспор</w:t>
      </w:r>
      <w:r w:rsidR="008C127E">
        <w:rPr>
          <w:i w:val="0"/>
        </w:rPr>
        <w:t>та ГСМ.</w:t>
      </w:r>
    </w:p>
    <w:p w:rsidR="008B5446" w:rsidRPr="008C127E" w:rsidRDefault="008C127E" w:rsidP="00873CB2">
      <w:pPr>
        <w:pStyle w:val="21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i w:val="0"/>
          <w:iCs w:val="0"/>
        </w:rPr>
      </w:pPr>
      <w:r w:rsidRPr="008C127E">
        <w:rPr>
          <w:i w:val="0"/>
        </w:rPr>
        <w:t>Оплата проживания на объектах КПГЭС только за наличный расчёт</w:t>
      </w:r>
      <w:r w:rsidR="008B5446" w:rsidRPr="008C127E">
        <w:rPr>
          <w:i w:val="0"/>
          <w:iCs w:val="0"/>
        </w:rPr>
        <w:t>.</w:t>
      </w:r>
    </w:p>
    <w:p w:rsidR="004E3C9D" w:rsidRPr="00396B25" w:rsidRDefault="004E3C9D" w:rsidP="0018266E">
      <w:pPr>
        <w:pStyle w:val="21"/>
        <w:ind w:firstLine="0"/>
        <w:jc w:val="both"/>
        <w:rPr>
          <w:b/>
          <w:bCs/>
          <w:i w:val="0"/>
          <w:iCs w:val="0"/>
        </w:rPr>
      </w:pPr>
    </w:p>
    <w:p w:rsidR="00971F0C" w:rsidRDefault="00971F0C" w:rsidP="005234A7">
      <w:pPr>
        <w:pStyle w:val="21"/>
        <w:ind w:firstLine="567"/>
        <w:jc w:val="both"/>
        <w:rPr>
          <w:b/>
          <w:bCs/>
          <w:i w:val="0"/>
          <w:iCs w:val="0"/>
        </w:rPr>
      </w:pPr>
    </w:p>
    <w:p w:rsidR="008B5446" w:rsidRDefault="008B5446" w:rsidP="005234A7">
      <w:pPr>
        <w:pStyle w:val="21"/>
        <w:ind w:firstLine="567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Приложения:</w:t>
      </w:r>
    </w:p>
    <w:p w:rsidR="008B5446" w:rsidRDefault="00AB34FF" w:rsidP="00873CB2">
      <w:pPr>
        <w:pStyle w:val="21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i w:val="0"/>
          <w:iCs w:val="0"/>
        </w:rPr>
      </w:pPr>
      <w:r>
        <w:rPr>
          <w:i w:val="0"/>
          <w:iCs w:val="0"/>
        </w:rPr>
        <w:t xml:space="preserve">Приложение №1. </w:t>
      </w:r>
      <w:r w:rsidR="002E6CFD">
        <w:rPr>
          <w:i w:val="0"/>
          <w:iCs w:val="0"/>
        </w:rPr>
        <w:t>Чертеж № 32360</w:t>
      </w:r>
      <w:r w:rsidR="00731594">
        <w:rPr>
          <w:i w:val="0"/>
          <w:iCs w:val="0"/>
        </w:rPr>
        <w:t>8</w:t>
      </w:r>
      <w:r w:rsidR="00184D36">
        <w:rPr>
          <w:i w:val="0"/>
          <w:iCs w:val="0"/>
        </w:rPr>
        <w:t xml:space="preserve"> </w:t>
      </w:r>
      <w:r>
        <w:rPr>
          <w:i w:val="0"/>
          <w:iCs w:val="0"/>
        </w:rPr>
        <w:t>«Разрез по</w:t>
      </w:r>
      <w:r w:rsidR="002E6CFD">
        <w:rPr>
          <w:i w:val="0"/>
          <w:iCs w:val="0"/>
        </w:rPr>
        <w:t xml:space="preserve"> главной турбине</w:t>
      </w:r>
      <w:r w:rsidR="00184D36">
        <w:rPr>
          <w:i w:val="0"/>
          <w:iCs w:val="0"/>
        </w:rPr>
        <w:t>» - 1 лист в 1 экз.</w:t>
      </w:r>
    </w:p>
    <w:p w:rsidR="0052726D" w:rsidRDefault="002E6CFD" w:rsidP="0052726D">
      <w:pPr>
        <w:numPr>
          <w:ilvl w:val="0"/>
          <w:numId w:val="4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szCs w:val="26"/>
        </w:rPr>
      </w:pPr>
      <w:r>
        <w:rPr>
          <w:szCs w:val="26"/>
        </w:rPr>
        <w:t xml:space="preserve">Приложение №2. Чертеж № </w:t>
      </w:r>
      <w:r w:rsidR="00EF41D0">
        <w:rPr>
          <w:szCs w:val="26"/>
        </w:rPr>
        <w:t>М</w:t>
      </w:r>
      <w:r>
        <w:rPr>
          <w:szCs w:val="26"/>
        </w:rPr>
        <w:t>316 «Вкладыш турбинного подшипника</w:t>
      </w:r>
      <w:r w:rsidR="00BD5EB6">
        <w:rPr>
          <w:szCs w:val="26"/>
        </w:rPr>
        <w:t>» - 1 лист в 1 экз.</w:t>
      </w:r>
    </w:p>
    <w:p w:rsidR="0052726D" w:rsidRPr="0052726D" w:rsidRDefault="0052726D" w:rsidP="0052726D">
      <w:pPr>
        <w:numPr>
          <w:ilvl w:val="0"/>
          <w:numId w:val="4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szCs w:val="26"/>
        </w:rPr>
      </w:pPr>
      <w:r w:rsidRPr="0052726D">
        <w:rPr>
          <w:bCs/>
        </w:rPr>
        <w:t>Приложение №</w:t>
      </w:r>
      <w:r w:rsidR="002C21E9">
        <w:rPr>
          <w:bCs/>
        </w:rPr>
        <w:t>3</w:t>
      </w:r>
      <w:r w:rsidRPr="0052726D">
        <w:rPr>
          <w:bCs/>
        </w:rPr>
        <w:t xml:space="preserve">  </w:t>
      </w:r>
      <w:r w:rsidRPr="000C62D9">
        <w:t>Обязанности по обеспечению требований «Системы экологического менеджмента</w:t>
      </w:r>
      <w:r w:rsidRPr="0052726D">
        <w:rPr>
          <w:bCs/>
        </w:rPr>
        <w:t>»  на 1 листе  в 1 экз.</w:t>
      </w:r>
    </w:p>
    <w:p w:rsidR="0052726D" w:rsidRPr="0052726D" w:rsidRDefault="0052726D" w:rsidP="0052726D">
      <w:pPr>
        <w:numPr>
          <w:ilvl w:val="0"/>
          <w:numId w:val="4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szCs w:val="26"/>
        </w:rPr>
      </w:pPr>
      <w:r w:rsidRPr="0052726D">
        <w:rPr>
          <w:bCs/>
        </w:rPr>
        <w:t xml:space="preserve">Приложение № </w:t>
      </w:r>
      <w:r w:rsidR="002C21E9">
        <w:rPr>
          <w:bCs/>
        </w:rPr>
        <w:t>4</w:t>
      </w:r>
      <w:r w:rsidRPr="0052726D">
        <w:rPr>
          <w:bCs/>
        </w:rPr>
        <w:t xml:space="preserve"> – «</w:t>
      </w:r>
      <w:r w:rsidRPr="000C62D9">
        <w:t>Экологическая политика ОАО «ТГК-1</w:t>
      </w:r>
      <w:r w:rsidRPr="0052726D">
        <w:rPr>
          <w:bCs/>
        </w:rPr>
        <w:t>» на 1 листе.</w:t>
      </w:r>
    </w:p>
    <w:p w:rsidR="00971F0C" w:rsidRDefault="00971F0C" w:rsidP="00A5032B"/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  <w:r>
        <w:t>Приложение №3 к Техническому заданию</w:t>
      </w:r>
    </w:p>
    <w:p w:rsidR="00FD139E" w:rsidRDefault="00FD139E" w:rsidP="00FD139E">
      <w:pPr>
        <w:jc w:val="right"/>
      </w:pPr>
    </w:p>
    <w:p w:rsidR="00FD139E" w:rsidRDefault="00FD139E" w:rsidP="00FD139E">
      <w:pPr>
        <w:jc w:val="right"/>
      </w:pPr>
    </w:p>
    <w:p w:rsidR="00FD139E" w:rsidRPr="00B70F53" w:rsidRDefault="00FD139E" w:rsidP="00FD139E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FD139E" w:rsidRDefault="00FD139E" w:rsidP="00FD139E">
      <w:pPr>
        <w:ind w:firstLine="720"/>
        <w:jc w:val="both"/>
        <w:rPr>
          <w:b/>
          <w:u w:val="single"/>
        </w:rPr>
      </w:pPr>
    </w:p>
    <w:p w:rsidR="00FD139E" w:rsidRDefault="00FD139E" w:rsidP="00FD139E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FD139E" w:rsidRPr="00B70F53" w:rsidRDefault="00FD139E" w:rsidP="00FD139E">
      <w:pPr>
        <w:ind w:firstLine="720"/>
        <w:jc w:val="both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FD139E" w:rsidRPr="00B70F53" w:rsidRDefault="00FD139E" w:rsidP="00FD139E">
      <w:pPr>
        <w:numPr>
          <w:ilvl w:val="0"/>
          <w:numId w:val="20"/>
        </w:numPr>
        <w:spacing w:line="276" w:lineRule="auto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FD139E" w:rsidRPr="00B70F53" w:rsidRDefault="00FD139E" w:rsidP="00FD139E">
      <w:pPr>
        <w:numPr>
          <w:ilvl w:val="0"/>
          <w:numId w:val="20"/>
        </w:numPr>
        <w:spacing w:line="276" w:lineRule="auto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FD139E" w:rsidRDefault="00FD139E" w:rsidP="00FD139E">
      <w:pPr>
        <w:ind w:left="720"/>
        <w:jc w:val="both"/>
        <w:rPr>
          <w:b/>
          <w:u w:val="single"/>
        </w:rPr>
      </w:pPr>
    </w:p>
    <w:p w:rsidR="00FD139E" w:rsidRPr="00B70F53" w:rsidRDefault="00FD139E" w:rsidP="00FD139E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FD139E" w:rsidRDefault="00FD139E" w:rsidP="00FD139E">
      <w:pPr>
        <w:numPr>
          <w:ilvl w:val="0"/>
          <w:numId w:val="21"/>
        </w:numPr>
        <w:spacing w:line="276" w:lineRule="auto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FD139E" w:rsidRPr="00593DB0" w:rsidRDefault="00FD139E" w:rsidP="00FD139E">
      <w:pPr>
        <w:numPr>
          <w:ilvl w:val="0"/>
          <w:numId w:val="21"/>
        </w:numPr>
        <w:spacing w:line="276" w:lineRule="auto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FD139E" w:rsidRPr="00B16A60" w:rsidRDefault="00FD139E" w:rsidP="00A5032B"/>
    <w:sectPr w:rsidR="00FD139E" w:rsidRPr="00B16A60" w:rsidSect="0052726D">
      <w:type w:val="oddPage"/>
      <w:pgSz w:w="11906" w:h="16838" w:code="9"/>
      <w:pgMar w:top="425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E9" w:rsidRDefault="002C21E9" w:rsidP="003A1D76">
      <w:r>
        <w:separator/>
      </w:r>
    </w:p>
  </w:endnote>
  <w:endnote w:type="continuationSeparator" w:id="0">
    <w:p w:rsidR="002C21E9" w:rsidRDefault="002C21E9" w:rsidP="003A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E9" w:rsidRDefault="002C21E9" w:rsidP="003A1D76">
      <w:r>
        <w:separator/>
      </w:r>
    </w:p>
  </w:footnote>
  <w:footnote w:type="continuationSeparator" w:id="0">
    <w:p w:rsidR="002C21E9" w:rsidRDefault="002C21E9" w:rsidP="003A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736"/>
    <w:multiLevelType w:val="hybridMultilevel"/>
    <w:tmpl w:val="644076E0"/>
    <w:lvl w:ilvl="0" w:tplc="C250093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D318C"/>
    <w:multiLevelType w:val="hybridMultilevel"/>
    <w:tmpl w:val="3890628C"/>
    <w:lvl w:ilvl="0" w:tplc="05CA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A61DF"/>
    <w:multiLevelType w:val="hybridMultilevel"/>
    <w:tmpl w:val="031A5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F73F44"/>
    <w:multiLevelType w:val="hybridMultilevel"/>
    <w:tmpl w:val="B1C20110"/>
    <w:lvl w:ilvl="0" w:tplc="74BA6848">
      <w:start w:val="16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EF534B"/>
    <w:multiLevelType w:val="hybridMultilevel"/>
    <w:tmpl w:val="7814F928"/>
    <w:lvl w:ilvl="0" w:tplc="74BA6848">
      <w:start w:val="16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D5AA87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F641BC"/>
    <w:multiLevelType w:val="hybridMultilevel"/>
    <w:tmpl w:val="FF02A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D5AA87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B38C7"/>
    <w:multiLevelType w:val="hybridMultilevel"/>
    <w:tmpl w:val="DB10A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432C"/>
    <w:multiLevelType w:val="hybridMultilevel"/>
    <w:tmpl w:val="5716638E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4764B"/>
    <w:multiLevelType w:val="hybridMultilevel"/>
    <w:tmpl w:val="BF1AE9B0"/>
    <w:lvl w:ilvl="0" w:tplc="73923A9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2E056F"/>
    <w:multiLevelType w:val="hybridMultilevel"/>
    <w:tmpl w:val="375895FE"/>
    <w:lvl w:ilvl="0" w:tplc="74BA6848">
      <w:start w:val="16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E94613"/>
    <w:multiLevelType w:val="hybridMultilevel"/>
    <w:tmpl w:val="243457B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2882"/>
    <w:multiLevelType w:val="multilevel"/>
    <w:tmpl w:val="9FCE4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C93386C"/>
    <w:multiLevelType w:val="hybridMultilevel"/>
    <w:tmpl w:val="9C6C548C"/>
    <w:lvl w:ilvl="0" w:tplc="7BC84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4BA6848">
      <w:start w:val="167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F8B4D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44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726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EE7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BE0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18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828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037990"/>
    <w:multiLevelType w:val="hybridMultilevel"/>
    <w:tmpl w:val="D7080F50"/>
    <w:lvl w:ilvl="0" w:tplc="0D5AA87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D5AA87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2E5079"/>
    <w:multiLevelType w:val="hybridMultilevel"/>
    <w:tmpl w:val="05BC6E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17D21B4"/>
    <w:multiLevelType w:val="multilevel"/>
    <w:tmpl w:val="ECCE4D2E"/>
    <w:lvl w:ilvl="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cs="Times New Roman" w:hint="default"/>
      </w:rPr>
    </w:lvl>
  </w:abstractNum>
  <w:abstractNum w:abstractNumId="19">
    <w:nsid w:val="797002B3"/>
    <w:multiLevelType w:val="hybridMultilevel"/>
    <w:tmpl w:val="59520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E82BA6"/>
    <w:multiLevelType w:val="hybridMultilevel"/>
    <w:tmpl w:val="7C1240F8"/>
    <w:lvl w:ilvl="0" w:tplc="2D24065C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2"/>
  </w:num>
  <w:num w:numId="6">
    <w:abstractNumId w:val="10"/>
  </w:num>
  <w:num w:numId="7">
    <w:abstractNumId w:val="17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8"/>
  </w:num>
  <w:num w:numId="18">
    <w:abstractNumId w:val="19"/>
  </w:num>
  <w:num w:numId="19">
    <w:abstractNumId w:val="0"/>
  </w:num>
  <w:num w:numId="20">
    <w:abstractNumId w:val="12"/>
  </w:num>
  <w:num w:numId="21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EF1"/>
    <w:rsid w:val="00004E5D"/>
    <w:rsid w:val="00012CD4"/>
    <w:rsid w:val="0001484B"/>
    <w:rsid w:val="00015B03"/>
    <w:rsid w:val="00017791"/>
    <w:rsid w:val="000478DF"/>
    <w:rsid w:val="000640DC"/>
    <w:rsid w:val="0006506D"/>
    <w:rsid w:val="00082240"/>
    <w:rsid w:val="00082693"/>
    <w:rsid w:val="00087163"/>
    <w:rsid w:val="00095F32"/>
    <w:rsid w:val="000A2580"/>
    <w:rsid w:val="000A5763"/>
    <w:rsid w:val="000B1507"/>
    <w:rsid w:val="000C0CB8"/>
    <w:rsid w:val="000E554F"/>
    <w:rsid w:val="000F5B4F"/>
    <w:rsid w:val="000F7815"/>
    <w:rsid w:val="001053C0"/>
    <w:rsid w:val="00114198"/>
    <w:rsid w:val="001225C2"/>
    <w:rsid w:val="00125832"/>
    <w:rsid w:val="001264B1"/>
    <w:rsid w:val="00127FC2"/>
    <w:rsid w:val="00134B3E"/>
    <w:rsid w:val="001612B0"/>
    <w:rsid w:val="001632D6"/>
    <w:rsid w:val="00170F8D"/>
    <w:rsid w:val="00174994"/>
    <w:rsid w:val="00180D8A"/>
    <w:rsid w:val="001821FE"/>
    <w:rsid w:val="0018266E"/>
    <w:rsid w:val="00182850"/>
    <w:rsid w:val="00183CBE"/>
    <w:rsid w:val="00184D36"/>
    <w:rsid w:val="00184E3F"/>
    <w:rsid w:val="00191177"/>
    <w:rsid w:val="001943B1"/>
    <w:rsid w:val="001A2E21"/>
    <w:rsid w:val="001A52B0"/>
    <w:rsid w:val="001A7542"/>
    <w:rsid w:val="001B1CD4"/>
    <w:rsid w:val="001B3176"/>
    <w:rsid w:val="001C019E"/>
    <w:rsid w:val="001C146D"/>
    <w:rsid w:val="001C61D5"/>
    <w:rsid w:val="001D23A7"/>
    <w:rsid w:val="00207B4D"/>
    <w:rsid w:val="00212E18"/>
    <w:rsid w:val="00225404"/>
    <w:rsid w:val="00230E29"/>
    <w:rsid w:val="00233014"/>
    <w:rsid w:val="0024114F"/>
    <w:rsid w:val="002437F2"/>
    <w:rsid w:val="00247EAE"/>
    <w:rsid w:val="00252D63"/>
    <w:rsid w:val="00260625"/>
    <w:rsid w:val="00265824"/>
    <w:rsid w:val="002772B7"/>
    <w:rsid w:val="0028775B"/>
    <w:rsid w:val="0029366F"/>
    <w:rsid w:val="002973A4"/>
    <w:rsid w:val="00297EE3"/>
    <w:rsid w:val="002A272A"/>
    <w:rsid w:val="002A587E"/>
    <w:rsid w:val="002B6120"/>
    <w:rsid w:val="002C21E9"/>
    <w:rsid w:val="002C7B65"/>
    <w:rsid w:val="002D36AC"/>
    <w:rsid w:val="002D6411"/>
    <w:rsid w:val="002D6E80"/>
    <w:rsid w:val="002E4B51"/>
    <w:rsid w:val="002E5286"/>
    <w:rsid w:val="002E6CFD"/>
    <w:rsid w:val="002F270D"/>
    <w:rsid w:val="002F62D2"/>
    <w:rsid w:val="00301FF6"/>
    <w:rsid w:val="0030392D"/>
    <w:rsid w:val="00310814"/>
    <w:rsid w:val="00311DC4"/>
    <w:rsid w:val="00311ED4"/>
    <w:rsid w:val="00317417"/>
    <w:rsid w:val="0032404B"/>
    <w:rsid w:val="003305BA"/>
    <w:rsid w:val="00333D70"/>
    <w:rsid w:val="0033495E"/>
    <w:rsid w:val="003526A8"/>
    <w:rsid w:val="00356FF9"/>
    <w:rsid w:val="00363522"/>
    <w:rsid w:val="003736E7"/>
    <w:rsid w:val="00374BE3"/>
    <w:rsid w:val="00393F0E"/>
    <w:rsid w:val="00396B25"/>
    <w:rsid w:val="003A1D76"/>
    <w:rsid w:val="003A50D2"/>
    <w:rsid w:val="003B6DEE"/>
    <w:rsid w:val="003C4793"/>
    <w:rsid w:val="003D0734"/>
    <w:rsid w:val="00404274"/>
    <w:rsid w:val="00405DEE"/>
    <w:rsid w:val="0041186C"/>
    <w:rsid w:val="00423620"/>
    <w:rsid w:val="004303D1"/>
    <w:rsid w:val="00440651"/>
    <w:rsid w:val="004513E0"/>
    <w:rsid w:val="0045572A"/>
    <w:rsid w:val="004611A3"/>
    <w:rsid w:val="004657B7"/>
    <w:rsid w:val="00470CFB"/>
    <w:rsid w:val="004720A1"/>
    <w:rsid w:val="004827EE"/>
    <w:rsid w:val="00484C4C"/>
    <w:rsid w:val="004B1183"/>
    <w:rsid w:val="004B508C"/>
    <w:rsid w:val="004C33F7"/>
    <w:rsid w:val="004D78E3"/>
    <w:rsid w:val="004E234C"/>
    <w:rsid w:val="004E3C9D"/>
    <w:rsid w:val="004E6933"/>
    <w:rsid w:val="004E775B"/>
    <w:rsid w:val="004F1462"/>
    <w:rsid w:val="00503A42"/>
    <w:rsid w:val="00510687"/>
    <w:rsid w:val="0052137D"/>
    <w:rsid w:val="00521E94"/>
    <w:rsid w:val="005234A7"/>
    <w:rsid w:val="0052726D"/>
    <w:rsid w:val="0053087F"/>
    <w:rsid w:val="00550B39"/>
    <w:rsid w:val="00551886"/>
    <w:rsid w:val="00551DFC"/>
    <w:rsid w:val="00557DA5"/>
    <w:rsid w:val="00565550"/>
    <w:rsid w:val="005726CA"/>
    <w:rsid w:val="00582371"/>
    <w:rsid w:val="00583AB7"/>
    <w:rsid w:val="00584913"/>
    <w:rsid w:val="00592801"/>
    <w:rsid w:val="00595E55"/>
    <w:rsid w:val="005A45D1"/>
    <w:rsid w:val="005B0063"/>
    <w:rsid w:val="005B0EDB"/>
    <w:rsid w:val="005B4983"/>
    <w:rsid w:val="005C414B"/>
    <w:rsid w:val="005C4702"/>
    <w:rsid w:val="005C79CC"/>
    <w:rsid w:val="005D154A"/>
    <w:rsid w:val="005E1405"/>
    <w:rsid w:val="005E41FA"/>
    <w:rsid w:val="005F4981"/>
    <w:rsid w:val="00601BC1"/>
    <w:rsid w:val="006022A4"/>
    <w:rsid w:val="00612B08"/>
    <w:rsid w:val="0061502C"/>
    <w:rsid w:val="00630320"/>
    <w:rsid w:val="0063442E"/>
    <w:rsid w:val="00646909"/>
    <w:rsid w:val="00653768"/>
    <w:rsid w:val="00653B05"/>
    <w:rsid w:val="00657AB7"/>
    <w:rsid w:val="006613D6"/>
    <w:rsid w:val="00664CA7"/>
    <w:rsid w:val="00685921"/>
    <w:rsid w:val="00693311"/>
    <w:rsid w:val="00695AED"/>
    <w:rsid w:val="006A31D1"/>
    <w:rsid w:val="006A573B"/>
    <w:rsid w:val="006B4ECA"/>
    <w:rsid w:val="006B5A65"/>
    <w:rsid w:val="006B654E"/>
    <w:rsid w:val="006C42BB"/>
    <w:rsid w:val="006D46D4"/>
    <w:rsid w:val="006D5427"/>
    <w:rsid w:val="006F1218"/>
    <w:rsid w:val="00700485"/>
    <w:rsid w:val="00701E4C"/>
    <w:rsid w:val="00706B1A"/>
    <w:rsid w:val="0071454B"/>
    <w:rsid w:val="00715ACF"/>
    <w:rsid w:val="00731594"/>
    <w:rsid w:val="00741BF8"/>
    <w:rsid w:val="007529E0"/>
    <w:rsid w:val="007554F2"/>
    <w:rsid w:val="00770E1F"/>
    <w:rsid w:val="007801E3"/>
    <w:rsid w:val="007911D8"/>
    <w:rsid w:val="007A0469"/>
    <w:rsid w:val="007A0FE4"/>
    <w:rsid w:val="007B2C40"/>
    <w:rsid w:val="007B3D8E"/>
    <w:rsid w:val="007B6312"/>
    <w:rsid w:val="007C5990"/>
    <w:rsid w:val="007D5C63"/>
    <w:rsid w:val="007D5F7A"/>
    <w:rsid w:val="007F2C96"/>
    <w:rsid w:val="007F6069"/>
    <w:rsid w:val="00805242"/>
    <w:rsid w:val="008076B8"/>
    <w:rsid w:val="00812E6D"/>
    <w:rsid w:val="00816832"/>
    <w:rsid w:val="00816CF8"/>
    <w:rsid w:val="008230B7"/>
    <w:rsid w:val="008356A3"/>
    <w:rsid w:val="008413F6"/>
    <w:rsid w:val="008422B1"/>
    <w:rsid w:val="00842984"/>
    <w:rsid w:val="00851E79"/>
    <w:rsid w:val="008548EE"/>
    <w:rsid w:val="00855356"/>
    <w:rsid w:val="00873CB2"/>
    <w:rsid w:val="00877776"/>
    <w:rsid w:val="00881304"/>
    <w:rsid w:val="00884447"/>
    <w:rsid w:val="008852B2"/>
    <w:rsid w:val="00894940"/>
    <w:rsid w:val="008A05ED"/>
    <w:rsid w:val="008B1408"/>
    <w:rsid w:val="008B1E6B"/>
    <w:rsid w:val="008B5446"/>
    <w:rsid w:val="008C127E"/>
    <w:rsid w:val="008D7186"/>
    <w:rsid w:val="008E7C0D"/>
    <w:rsid w:val="00903C72"/>
    <w:rsid w:val="00907508"/>
    <w:rsid w:val="00907BB1"/>
    <w:rsid w:val="009324E8"/>
    <w:rsid w:val="00941503"/>
    <w:rsid w:val="00964040"/>
    <w:rsid w:val="00964304"/>
    <w:rsid w:val="00971F0C"/>
    <w:rsid w:val="009761D1"/>
    <w:rsid w:val="009924BD"/>
    <w:rsid w:val="009C011C"/>
    <w:rsid w:val="009C4EAC"/>
    <w:rsid w:val="009F4E3F"/>
    <w:rsid w:val="00A13652"/>
    <w:rsid w:val="00A20C19"/>
    <w:rsid w:val="00A2505D"/>
    <w:rsid w:val="00A25EAA"/>
    <w:rsid w:val="00A333AC"/>
    <w:rsid w:val="00A43ADF"/>
    <w:rsid w:val="00A5032B"/>
    <w:rsid w:val="00A526BB"/>
    <w:rsid w:val="00A55590"/>
    <w:rsid w:val="00A57FC8"/>
    <w:rsid w:val="00A65AD8"/>
    <w:rsid w:val="00A71649"/>
    <w:rsid w:val="00A72B92"/>
    <w:rsid w:val="00A73493"/>
    <w:rsid w:val="00A73F7D"/>
    <w:rsid w:val="00A8582E"/>
    <w:rsid w:val="00A86E59"/>
    <w:rsid w:val="00A8745D"/>
    <w:rsid w:val="00A914FB"/>
    <w:rsid w:val="00A918A6"/>
    <w:rsid w:val="00AA6259"/>
    <w:rsid w:val="00AB34FF"/>
    <w:rsid w:val="00AB40CB"/>
    <w:rsid w:val="00AB53CE"/>
    <w:rsid w:val="00AB6458"/>
    <w:rsid w:val="00AC35B8"/>
    <w:rsid w:val="00AE6491"/>
    <w:rsid w:val="00AE7E1A"/>
    <w:rsid w:val="00AF1D6C"/>
    <w:rsid w:val="00B04F72"/>
    <w:rsid w:val="00B11307"/>
    <w:rsid w:val="00B1549A"/>
    <w:rsid w:val="00B16A60"/>
    <w:rsid w:val="00B17365"/>
    <w:rsid w:val="00B20485"/>
    <w:rsid w:val="00B23A22"/>
    <w:rsid w:val="00B31D27"/>
    <w:rsid w:val="00B332DD"/>
    <w:rsid w:val="00B3555C"/>
    <w:rsid w:val="00B37F15"/>
    <w:rsid w:val="00B4141B"/>
    <w:rsid w:val="00B424C6"/>
    <w:rsid w:val="00B4606C"/>
    <w:rsid w:val="00B62B16"/>
    <w:rsid w:val="00B64825"/>
    <w:rsid w:val="00B73A77"/>
    <w:rsid w:val="00B8626F"/>
    <w:rsid w:val="00B86C81"/>
    <w:rsid w:val="00B9108C"/>
    <w:rsid w:val="00BB7D15"/>
    <w:rsid w:val="00BC2430"/>
    <w:rsid w:val="00BC5A8C"/>
    <w:rsid w:val="00BD388F"/>
    <w:rsid w:val="00BD5EB6"/>
    <w:rsid w:val="00BF1168"/>
    <w:rsid w:val="00BF12E0"/>
    <w:rsid w:val="00C0396F"/>
    <w:rsid w:val="00C067D4"/>
    <w:rsid w:val="00C06B16"/>
    <w:rsid w:val="00C157B7"/>
    <w:rsid w:val="00C4005C"/>
    <w:rsid w:val="00C55171"/>
    <w:rsid w:val="00C658B1"/>
    <w:rsid w:val="00C67B05"/>
    <w:rsid w:val="00C742CB"/>
    <w:rsid w:val="00C75C4A"/>
    <w:rsid w:val="00C81BEA"/>
    <w:rsid w:val="00C81CC0"/>
    <w:rsid w:val="00C9068F"/>
    <w:rsid w:val="00C91F1F"/>
    <w:rsid w:val="00C940E1"/>
    <w:rsid w:val="00CA27C6"/>
    <w:rsid w:val="00CB6444"/>
    <w:rsid w:val="00CC0942"/>
    <w:rsid w:val="00CC65F6"/>
    <w:rsid w:val="00CD34F7"/>
    <w:rsid w:val="00CD7756"/>
    <w:rsid w:val="00CE3EB2"/>
    <w:rsid w:val="00CF1998"/>
    <w:rsid w:val="00CF755A"/>
    <w:rsid w:val="00D11E92"/>
    <w:rsid w:val="00D16A0F"/>
    <w:rsid w:val="00D30B8E"/>
    <w:rsid w:val="00D31C08"/>
    <w:rsid w:val="00D3636A"/>
    <w:rsid w:val="00D36E97"/>
    <w:rsid w:val="00D4540A"/>
    <w:rsid w:val="00D554B0"/>
    <w:rsid w:val="00D61C1B"/>
    <w:rsid w:val="00D662CF"/>
    <w:rsid w:val="00D74994"/>
    <w:rsid w:val="00D8691B"/>
    <w:rsid w:val="00D86D8B"/>
    <w:rsid w:val="00DA26AD"/>
    <w:rsid w:val="00DA5CD7"/>
    <w:rsid w:val="00DB12B0"/>
    <w:rsid w:val="00DB271E"/>
    <w:rsid w:val="00DB5D2B"/>
    <w:rsid w:val="00DD5017"/>
    <w:rsid w:val="00DD5612"/>
    <w:rsid w:val="00DD6535"/>
    <w:rsid w:val="00DE3520"/>
    <w:rsid w:val="00DF0D56"/>
    <w:rsid w:val="00DF22A7"/>
    <w:rsid w:val="00DF46B8"/>
    <w:rsid w:val="00E03CAB"/>
    <w:rsid w:val="00E139EC"/>
    <w:rsid w:val="00E16739"/>
    <w:rsid w:val="00E36980"/>
    <w:rsid w:val="00E5164C"/>
    <w:rsid w:val="00E66056"/>
    <w:rsid w:val="00E679EF"/>
    <w:rsid w:val="00E708AD"/>
    <w:rsid w:val="00E83B5C"/>
    <w:rsid w:val="00E90DFE"/>
    <w:rsid w:val="00E95263"/>
    <w:rsid w:val="00EA24A2"/>
    <w:rsid w:val="00EA2DF8"/>
    <w:rsid w:val="00EA3F9A"/>
    <w:rsid w:val="00EB37B2"/>
    <w:rsid w:val="00EC09E7"/>
    <w:rsid w:val="00EC16B9"/>
    <w:rsid w:val="00EC7129"/>
    <w:rsid w:val="00ED01C1"/>
    <w:rsid w:val="00ED77F8"/>
    <w:rsid w:val="00EF41D0"/>
    <w:rsid w:val="00F01802"/>
    <w:rsid w:val="00F02EF1"/>
    <w:rsid w:val="00F1075C"/>
    <w:rsid w:val="00F12931"/>
    <w:rsid w:val="00F150AC"/>
    <w:rsid w:val="00F25227"/>
    <w:rsid w:val="00F25301"/>
    <w:rsid w:val="00F357E0"/>
    <w:rsid w:val="00F408F1"/>
    <w:rsid w:val="00F46063"/>
    <w:rsid w:val="00F56FCE"/>
    <w:rsid w:val="00F61240"/>
    <w:rsid w:val="00F6458C"/>
    <w:rsid w:val="00F705ED"/>
    <w:rsid w:val="00F710F1"/>
    <w:rsid w:val="00F73634"/>
    <w:rsid w:val="00F778E0"/>
    <w:rsid w:val="00F8228F"/>
    <w:rsid w:val="00F86E6D"/>
    <w:rsid w:val="00F87254"/>
    <w:rsid w:val="00F923E6"/>
    <w:rsid w:val="00F97847"/>
    <w:rsid w:val="00FA3BFF"/>
    <w:rsid w:val="00FB6512"/>
    <w:rsid w:val="00FC1DB1"/>
    <w:rsid w:val="00FC5AE4"/>
    <w:rsid w:val="00FC6D8C"/>
    <w:rsid w:val="00FD0966"/>
    <w:rsid w:val="00FD139E"/>
    <w:rsid w:val="00FD4791"/>
    <w:rsid w:val="00FD6F0F"/>
    <w:rsid w:val="00FE3DE3"/>
    <w:rsid w:val="00FF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27E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827EE"/>
    <w:pPr>
      <w:keepNext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2C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B2C4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4827EE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B2C4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4827EE"/>
    <w:pPr>
      <w:ind w:firstLine="360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2C40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827EE"/>
    <w:pPr>
      <w:jc w:val="both"/>
    </w:pPr>
    <w:rPr>
      <w:color w:val="0000FF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B2C40"/>
    <w:rPr>
      <w:rFonts w:cs="Times New Roman"/>
      <w:sz w:val="16"/>
      <w:szCs w:val="16"/>
    </w:rPr>
  </w:style>
  <w:style w:type="paragraph" w:customStyle="1" w:styleId="23">
    <w:name w:val="Пункт2"/>
    <w:basedOn w:val="a"/>
    <w:uiPriority w:val="99"/>
    <w:rsid w:val="004827EE"/>
    <w:pPr>
      <w:keepNext/>
      <w:tabs>
        <w:tab w:val="num" w:pos="1134"/>
      </w:tabs>
      <w:suppressAutoHyphens/>
      <w:spacing w:before="240" w:after="120"/>
      <w:ind w:left="1134" w:hanging="1134"/>
      <w:outlineLvl w:val="2"/>
    </w:pPr>
    <w:rPr>
      <w:b/>
      <w:sz w:val="28"/>
      <w:szCs w:val="20"/>
    </w:rPr>
  </w:style>
  <w:style w:type="paragraph" w:styleId="a5">
    <w:name w:val="Body Text"/>
    <w:basedOn w:val="a"/>
    <w:link w:val="a6"/>
    <w:uiPriority w:val="99"/>
    <w:rsid w:val="004827EE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B2C40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CD34F7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75C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7B3D8E"/>
    <w:pPr>
      <w:ind w:left="708"/>
    </w:pPr>
  </w:style>
  <w:style w:type="paragraph" w:styleId="a9">
    <w:name w:val="Document Map"/>
    <w:basedOn w:val="a"/>
    <w:semiHidden/>
    <w:rsid w:val="00C06B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A1D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D7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A1D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1D76"/>
    <w:rPr>
      <w:sz w:val="24"/>
      <w:szCs w:val="24"/>
    </w:rPr>
  </w:style>
  <w:style w:type="paragraph" w:styleId="24">
    <w:name w:val="Body Text 2"/>
    <w:basedOn w:val="a"/>
    <w:link w:val="25"/>
    <w:rsid w:val="00A25EA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25EAA"/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D0734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AF1D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1D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2B612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612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61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612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6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drozdov@kpges.kola.tgk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801C-3971-4746-BD9C-BCDEFD66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6</Pages>
  <Words>1599</Words>
  <Characters>11666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kpges</Company>
  <LinksUpToDate>false</LinksUpToDate>
  <CharactersWithSpaces>13239</CharactersWithSpaces>
  <SharedDoc>false</SharedDoc>
  <HLinks>
    <vt:vector size="6" baseType="variant"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mailto:aedrozdov@kpges.kola.tgk1.ru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Александр Брык</dc:creator>
  <cp:keywords/>
  <cp:lastModifiedBy>Е.Д. Сиротенко</cp:lastModifiedBy>
  <cp:revision>9</cp:revision>
  <cp:lastPrinted>2011-02-22T06:21:00Z</cp:lastPrinted>
  <dcterms:created xsi:type="dcterms:W3CDTF">2010-11-15T13:00:00Z</dcterms:created>
  <dcterms:modified xsi:type="dcterms:W3CDTF">2011-02-22T07:44:00Z</dcterms:modified>
</cp:coreProperties>
</file>